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CFAF5"/>
  <w:body>
    <w:p w14:paraId="177755E5" w14:textId="77777777" w:rsidR="008173FA" w:rsidRDefault="00000000">
      <w:pPr>
        <w:spacing w:after="40"/>
      </w:pPr>
      <w:r>
        <w:rPr>
          <w:rFonts w:ascii="Calibri" w:eastAsia="Calibri" w:hAnsi="Calibri" w:cs="Calibri"/>
          <w:b/>
          <w:bCs/>
          <w:color w:val="597FA3"/>
          <w:spacing w:val="30"/>
        </w:rPr>
        <w:t>HIRING STRATEGIES</w:t>
      </w:r>
    </w:p>
    <w:p w14:paraId="5826F241" w14:textId="77777777" w:rsidR="008173FA" w:rsidRDefault="00000000">
      <w:pPr>
        <w:spacing w:after="120"/>
      </w:pPr>
      <w:r>
        <w:rPr>
          <w:rFonts w:ascii="Calibri" w:eastAsia="Calibri" w:hAnsi="Calibri" w:cs="Calibri"/>
          <w:b/>
          <w:bCs/>
          <w:color w:val="394A54"/>
          <w:sz w:val="46"/>
          <w:szCs w:val="46"/>
        </w:rPr>
        <w:t>The Insp-Hired Onboarding Blueprint</w:t>
      </w:r>
    </w:p>
    <w:p w14:paraId="69288D10" w14:textId="77777777" w:rsidR="008173FA" w:rsidRDefault="00000000">
      <w:pPr>
        <w:spacing w:after="220"/>
      </w:pPr>
      <w:r>
        <w:rPr>
          <w:rFonts w:ascii="Calibri" w:eastAsia="Calibri" w:hAnsi="Calibri" w:cs="Calibri"/>
          <w:i/>
          <w:iCs/>
          <w:color w:val="6B7B85"/>
          <w:sz w:val="21"/>
          <w:szCs w:val="21"/>
        </w:rPr>
        <w:t>A five-stage system for turning a great hire into an effective one, from the offer through validated performance.</w:t>
      </w:r>
    </w:p>
    <w:p w14:paraId="53B89CC4" w14:textId="77777777" w:rsidR="008173FA" w:rsidRDefault="008173FA">
      <w:pPr>
        <w:pBdr>
          <w:bottom w:val="single" w:sz="18" w:space="0" w:color="E79148"/>
        </w:pBdr>
      </w:pPr>
    </w:p>
    <w:p w14:paraId="6C62F201" w14:textId="77777777" w:rsidR="008173FA" w:rsidRDefault="00000000">
      <w:pPr>
        <w:spacing w:after="140"/>
      </w:pPr>
      <w:r>
        <w:rPr>
          <w:rFonts w:ascii="Calibri" w:eastAsia="Calibri" w:hAnsi="Calibri" w:cs="Calibri"/>
          <w:color w:val="394A54"/>
          <w:sz w:val="21"/>
          <w:szCs w:val="21"/>
        </w:rPr>
        <w:t>Most onboarding plans stop at logistics. They get someone a badge, a laptop, and a desk, then call it done. Brad Giles, author of Onboarded, calls the gap that's left behind onboarding debt: the difference between what a new hire should understand about succeeding in their role and what they actually understand. Left unaddressed, that gap doesn't stay small. It shows up months later as mistakes, rework, and a manager wondering why someone who interviewed so well still isn't performing.</w:t>
      </w:r>
    </w:p>
    <w:p w14:paraId="2AEAF24C" w14:textId="77777777" w:rsidR="008173FA" w:rsidRDefault="00000000">
      <w:pPr>
        <w:spacing w:after="260"/>
      </w:pPr>
      <w:r>
        <w:rPr>
          <w:rFonts w:ascii="Calibri" w:eastAsia="Calibri" w:hAnsi="Calibri" w:cs="Calibri"/>
          <w:color w:val="394A54"/>
          <w:sz w:val="21"/>
          <w:szCs w:val="21"/>
        </w:rPr>
        <w:t>This Blueprint closes that gap. It carries a new hire through five stages, from the offer through validated performance, and it splits the work the way it should be split: the company handles logistics, the manager owns whether the person becomes effective, and where a manager's time runs out, Hiring Strategies can carry the last stage forward.</w:t>
      </w:r>
    </w:p>
    <w:tbl>
      <w:tblPr>
        <w:tblW w:w="9792" w:type="dxa"/>
        <w:tblBorders>
          <w:insideV w:val="single" w:sz="16" w:space="0" w:color="FCFAF5"/>
        </w:tblBorders>
        <w:tblCellMar>
          <w:left w:w="10" w:type="dxa"/>
          <w:right w:w="10" w:type="dxa"/>
        </w:tblCellMar>
        <w:tblLook w:val="04A0" w:firstRow="1" w:lastRow="0" w:firstColumn="1" w:lastColumn="0" w:noHBand="0" w:noVBand="1"/>
      </w:tblPr>
      <w:tblGrid>
        <w:gridCol w:w="1959"/>
        <w:gridCol w:w="1959"/>
        <w:gridCol w:w="1958"/>
        <w:gridCol w:w="1958"/>
        <w:gridCol w:w="1958"/>
      </w:tblGrid>
      <w:tr w:rsidR="008173FA" w14:paraId="5904D002" w14:textId="77777777">
        <w:tblPrEx>
          <w:tblCellMar>
            <w:top w:w="0" w:type="dxa"/>
            <w:bottom w:w="0" w:type="dxa"/>
          </w:tblCellMar>
        </w:tblPrEx>
        <w:tc>
          <w:tcPr>
            <w:tcW w:w="1959" w:type="dxa"/>
            <w:shd w:val="clear" w:color="auto" w:fill="597FA3"/>
            <w:tcMar>
              <w:top w:w="120" w:type="dxa"/>
              <w:left w:w="160" w:type="dxa"/>
              <w:bottom w:w="120" w:type="dxa"/>
              <w:right w:w="160" w:type="dxa"/>
            </w:tcMar>
            <w:vAlign w:val="center"/>
          </w:tcPr>
          <w:p w14:paraId="125E10AC" w14:textId="77777777" w:rsidR="008173FA" w:rsidRDefault="00000000">
            <w:pPr>
              <w:spacing w:after="20"/>
              <w:jc w:val="center"/>
            </w:pPr>
            <w:r>
              <w:rPr>
                <w:rFonts w:ascii="Calibri" w:eastAsia="Calibri" w:hAnsi="Calibri" w:cs="Calibri"/>
                <w:b/>
                <w:bCs/>
                <w:color w:val="FFFFFF"/>
                <w:spacing w:val="6"/>
                <w:sz w:val="19"/>
                <w:szCs w:val="19"/>
              </w:rPr>
              <w:t>PREPARE</w:t>
            </w:r>
          </w:p>
          <w:p w14:paraId="3DB25FC4" w14:textId="77777777" w:rsidR="008173FA" w:rsidRDefault="00000000">
            <w:pPr>
              <w:jc w:val="center"/>
            </w:pPr>
            <w:r>
              <w:rPr>
                <w:rFonts w:ascii="Calibri" w:eastAsia="Calibri" w:hAnsi="Calibri" w:cs="Calibri"/>
                <w:color w:val="FFFFFF"/>
                <w:sz w:val="15"/>
                <w:szCs w:val="15"/>
              </w:rPr>
              <w:t>Before Day 1</w:t>
            </w:r>
          </w:p>
        </w:tc>
        <w:tc>
          <w:tcPr>
            <w:tcW w:w="1959" w:type="dxa"/>
            <w:shd w:val="clear" w:color="auto" w:fill="597FA3"/>
            <w:tcMar>
              <w:top w:w="120" w:type="dxa"/>
              <w:left w:w="160" w:type="dxa"/>
              <w:bottom w:w="120" w:type="dxa"/>
              <w:right w:w="160" w:type="dxa"/>
            </w:tcMar>
            <w:vAlign w:val="center"/>
          </w:tcPr>
          <w:p w14:paraId="7F10AE67" w14:textId="77777777" w:rsidR="008173FA" w:rsidRDefault="00000000">
            <w:pPr>
              <w:spacing w:after="20"/>
              <w:jc w:val="center"/>
            </w:pPr>
            <w:r>
              <w:rPr>
                <w:rFonts w:ascii="Calibri" w:eastAsia="Calibri" w:hAnsi="Calibri" w:cs="Calibri"/>
                <w:b/>
                <w:bCs/>
                <w:color w:val="FFFFFF"/>
                <w:spacing w:val="6"/>
                <w:sz w:val="19"/>
                <w:szCs w:val="19"/>
              </w:rPr>
              <w:t>EQUIP</w:t>
            </w:r>
          </w:p>
          <w:p w14:paraId="3DFF9B35" w14:textId="77777777" w:rsidR="008173FA" w:rsidRDefault="00000000">
            <w:pPr>
              <w:jc w:val="center"/>
            </w:pPr>
            <w:r>
              <w:rPr>
                <w:rFonts w:ascii="Calibri" w:eastAsia="Calibri" w:hAnsi="Calibri" w:cs="Calibri"/>
                <w:color w:val="FFFFFF"/>
                <w:sz w:val="15"/>
                <w:szCs w:val="15"/>
              </w:rPr>
              <w:t>Day 1</w:t>
            </w:r>
          </w:p>
        </w:tc>
        <w:tc>
          <w:tcPr>
            <w:tcW w:w="1958" w:type="dxa"/>
            <w:shd w:val="clear" w:color="auto" w:fill="597FA3"/>
            <w:tcMar>
              <w:top w:w="120" w:type="dxa"/>
              <w:left w:w="160" w:type="dxa"/>
              <w:bottom w:w="120" w:type="dxa"/>
              <w:right w:w="160" w:type="dxa"/>
            </w:tcMar>
            <w:vAlign w:val="center"/>
          </w:tcPr>
          <w:p w14:paraId="11F2086A" w14:textId="77777777" w:rsidR="008173FA" w:rsidRDefault="00000000">
            <w:pPr>
              <w:spacing w:after="20"/>
              <w:jc w:val="center"/>
            </w:pPr>
            <w:r>
              <w:rPr>
                <w:rFonts w:ascii="Calibri" w:eastAsia="Calibri" w:hAnsi="Calibri" w:cs="Calibri"/>
                <w:b/>
                <w:bCs/>
                <w:color w:val="FFFFFF"/>
                <w:spacing w:val="6"/>
                <w:sz w:val="19"/>
                <w:szCs w:val="19"/>
              </w:rPr>
              <w:t>UNDERSTAND</w:t>
            </w:r>
          </w:p>
          <w:p w14:paraId="0D397AEA" w14:textId="77777777" w:rsidR="008173FA" w:rsidRDefault="00000000">
            <w:pPr>
              <w:jc w:val="center"/>
            </w:pPr>
            <w:r>
              <w:rPr>
                <w:rFonts w:ascii="Calibri" w:eastAsia="Calibri" w:hAnsi="Calibri" w:cs="Calibri"/>
                <w:color w:val="FFFFFF"/>
                <w:sz w:val="15"/>
                <w:szCs w:val="15"/>
              </w:rPr>
              <w:t>Day 1 - Wk 1</w:t>
            </w:r>
          </w:p>
        </w:tc>
        <w:tc>
          <w:tcPr>
            <w:tcW w:w="1958" w:type="dxa"/>
            <w:shd w:val="clear" w:color="auto" w:fill="597FA3"/>
            <w:tcMar>
              <w:top w:w="120" w:type="dxa"/>
              <w:left w:w="160" w:type="dxa"/>
              <w:bottom w:w="120" w:type="dxa"/>
              <w:right w:w="160" w:type="dxa"/>
            </w:tcMar>
            <w:vAlign w:val="center"/>
          </w:tcPr>
          <w:p w14:paraId="712D2385" w14:textId="77777777" w:rsidR="008173FA" w:rsidRDefault="00000000">
            <w:pPr>
              <w:spacing w:after="20"/>
              <w:jc w:val="center"/>
            </w:pPr>
            <w:r>
              <w:rPr>
                <w:rFonts w:ascii="Calibri" w:eastAsia="Calibri" w:hAnsi="Calibri" w:cs="Calibri"/>
                <w:b/>
                <w:bCs/>
                <w:color w:val="FFFFFF"/>
                <w:spacing w:val="6"/>
                <w:sz w:val="19"/>
                <w:szCs w:val="19"/>
              </w:rPr>
              <w:t>EMPOWER</w:t>
            </w:r>
          </w:p>
          <w:p w14:paraId="6BB88E37" w14:textId="77777777" w:rsidR="008173FA" w:rsidRDefault="00000000">
            <w:pPr>
              <w:jc w:val="center"/>
            </w:pPr>
            <w:r>
              <w:rPr>
                <w:rFonts w:ascii="Calibri" w:eastAsia="Calibri" w:hAnsi="Calibri" w:cs="Calibri"/>
                <w:color w:val="FFFFFF"/>
                <w:sz w:val="15"/>
                <w:szCs w:val="15"/>
              </w:rPr>
              <w:t>Weeks 2-13</w:t>
            </w:r>
          </w:p>
        </w:tc>
        <w:tc>
          <w:tcPr>
            <w:tcW w:w="1958" w:type="dxa"/>
            <w:shd w:val="clear" w:color="auto" w:fill="597FA3"/>
            <w:tcMar>
              <w:top w:w="120" w:type="dxa"/>
              <w:left w:w="160" w:type="dxa"/>
              <w:bottom w:w="120" w:type="dxa"/>
              <w:right w:w="160" w:type="dxa"/>
            </w:tcMar>
            <w:vAlign w:val="center"/>
          </w:tcPr>
          <w:p w14:paraId="2234B936" w14:textId="77777777" w:rsidR="008173FA" w:rsidRDefault="00000000">
            <w:pPr>
              <w:spacing w:after="20"/>
              <w:jc w:val="center"/>
            </w:pPr>
            <w:r>
              <w:rPr>
                <w:rFonts w:ascii="Calibri" w:eastAsia="Calibri" w:hAnsi="Calibri" w:cs="Calibri"/>
                <w:b/>
                <w:bCs/>
                <w:color w:val="FFFFFF"/>
                <w:spacing w:val="6"/>
                <w:sz w:val="19"/>
                <w:szCs w:val="19"/>
              </w:rPr>
              <w:t>VALIDATE</w:t>
            </w:r>
          </w:p>
          <w:p w14:paraId="5BB20F60" w14:textId="77777777" w:rsidR="008173FA" w:rsidRDefault="00000000">
            <w:pPr>
              <w:jc w:val="center"/>
            </w:pPr>
            <w:r>
              <w:rPr>
                <w:rFonts w:ascii="Calibri" w:eastAsia="Calibri" w:hAnsi="Calibri" w:cs="Calibri"/>
                <w:color w:val="FFFFFF"/>
                <w:sz w:val="15"/>
                <w:szCs w:val="15"/>
              </w:rPr>
              <w:t>30 Days - 1 Yr</w:t>
            </w:r>
          </w:p>
        </w:tc>
      </w:tr>
    </w:tbl>
    <w:p w14:paraId="28ACB96A" w14:textId="77777777" w:rsidR="008173FA" w:rsidRDefault="008173FA">
      <w:pPr>
        <w:spacing w:after="100"/>
      </w:pPr>
    </w:p>
    <w:p w14:paraId="0551E570" w14:textId="77777777" w:rsidR="008173FA" w:rsidRDefault="00000000">
      <w:pPr>
        <w:keepNext/>
        <w:keepLines/>
        <w:pBdr>
          <w:left w:val="single" w:sz="24" w:space="0" w:color="E79148"/>
        </w:pBdr>
        <w:shd w:val="clear" w:color="auto" w:fill="597FA3"/>
        <w:spacing w:before="480" w:after="200"/>
      </w:pPr>
      <w:r>
        <w:rPr>
          <w:rFonts w:ascii="Calibri" w:eastAsia="Calibri" w:hAnsi="Calibri" w:cs="Calibri"/>
          <w:b/>
          <w:bCs/>
          <w:color w:val="FFFFFF"/>
          <w:spacing w:val="20"/>
          <w:sz w:val="24"/>
          <w:szCs w:val="24"/>
        </w:rPr>
        <w:t xml:space="preserve">  PREPARE</w:t>
      </w:r>
      <w:r>
        <w:rPr>
          <w:rFonts w:ascii="Calibri" w:eastAsia="Calibri" w:hAnsi="Calibri" w:cs="Calibri"/>
          <w:i/>
          <w:iCs/>
          <w:color w:val="FFFFFF"/>
          <w:sz w:val="18"/>
          <w:szCs w:val="18"/>
        </w:rPr>
        <w:t xml:space="preserve">   Before Day One</w:t>
      </w:r>
    </w:p>
    <w:p w14:paraId="31DBA991" w14:textId="77777777" w:rsidR="008173FA" w:rsidRDefault="00000000">
      <w:pPr>
        <w:keepNext/>
        <w:keepLines/>
        <w:spacing w:before="260" w:after="100"/>
      </w:pPr>
      <w:r>
        <w:rPr>
          <w:rFonts w:ascii="Calibri" w:eastAsia="Calibri" w:hAnsi="Calibri" w:cs="Calibri"/>
          <w:b/>
          <w:bCs/>
          <w:color w:val="394A54"/>
          <w:sz w:val="23"/>
          <w:szCs w:val="23"/>
        </w:rPr>
        <w:t>Step 1: Send a Welcome Email to Your New Hire</w:t>
      </w:r>
    </w:p>
    <w:p w14:paraId="5304FC23"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Start with a warm welcome</w:t>
      </w:r>
    </w:p>
    <w:p w14:paraId="0149AA1A"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Confirm start date, time, location, and parking</w:t>
      </w:r>
    </w:p>
    <w:p w14:paraId="020F63B1"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Share the first day schedule</w:t>
      </w:r>
    </w:p>
    <w:p w14:paraId="23703247"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Flag documents to bring, and send links or e-signature forms in advance</w:t>
      </w:r>
    </w:p>
    <w:p w14:paraId="22459CE1"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Note the dress code</w:t>
      </w:r>
    </w:p>
    <w:p w14:paraId="63A02F14"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Introduce their point of contact</w:t>
      </w:r>
    </w:p>
    <w:p w14:paraId="133AF177" w14:textId="77777777" w:rsidR="008173FA" w:rsidRPr="00DE426A" w:rsidRDefault="00000000">
      <w:pPr>
        <w:pStyle w:val="ListParagraph"/>
        <w:keepLines/>
        <w:numPr>
          <w:ilvl w:val="0"/>
          <w:numId w:val="2"/>
        </w:numPr>
        <w:spacing w:after="90"/>
      </w:pPr>
      <w:r>
        <w:rPr>
          <w:rFonts w:ascii="Calibri" w:eastAsia="Calibri" w:hAnsi="Calibri" w:cs="Calibri"/>
          <w:color w:val="394A54"/>
          <w:sz w:val="21"/>
          <w:szCs w:val="21"/>
        </w:rPr>
        <w:t>Link to the company website and employee handbook</w:t>
      </w:r>
    </w:p>
    <w:p w14:paraId="2EA65869" w14:textId="2110E823" w:rsidR="00DE426A" w:rsidRPr="00DE426A" w:rsidRDefault="00DE426A">
      <w:pPr>
        <w:pStyle w:val="ListParagraph"/>
        <w:keepLines/>
        <w:numPr>
          <w:ilvl w:val="0"/>
          <w:numId w:val="2"/>
        </w:numPr>
        <w:spacing w:after="90"/>
      </w:pPr>
      <w:r>
        <w:rPr>
          <w:rFonts w:ascii="Calibri" w:eastAsia="Calibri" w:hAnsi="Calibri" w:cs="Calibri"/>
          <w:color w:val="394A54"/>
          <w:sz w:val="21"/>
          <w:szCs w:val="21"/>
        </w:rPr>
        <w:t>Should they plan to bring a lunch or eat out</w:t>
      </w:r>
    </w:p>
    <w:p w14:paraId="24BFB3B7" w14:textId="42C52495" w:rsidR="00DE426A" w:rsidRDefault="00DE426A">
      <w:pPr>
        <w:pStyle w:val="ListParagraph"/>
        <w:keepLines/>
        <w:numPr>
          <w:ilvl w:val="0"/>
          <w:numId w:val="2"/>
        </w:numPr>
        <w:spacing w:after="90"/>
      </w:pPr>
      <w:r>
        <w:rPr>
          <w:rFonts w:ascii="Calibri" w:eastAsia="Calibri" w:hAnsi="Calibri" w:cs="Calibri"/>
          <w:color w:val="394A54"/>
          <w:sz w:val="21"/>
          <w:szCs w:val="21"/>
        </w:rPr>
        <w:t>When should they expect their first pay check so they can plan finances during the transition</w:t>
      </w:r>
    </w:p>
    <w:p w14:paraId="574E2045" w14:textId="77777777" w:rsidR="008173FA" w:rsidRDefault="00000000">
      <w:pPr>
        <w:keepNext/>
        <w:keepLines/>
        <w:spacing w:before="260" w:after="100"/>
      </w:pPr>
      <w:r>
        <w:rPr>
          <w:rFonts w:ascii="Calibri" w:eastAsia="Calibri" w:hAnsi="Calibri" w:cs="Calibri"/>
          <w:b/>
          <w:bCs/>
          <w:color w:val="394A54"/>
          <w:sz w:val="23"/>
          <w:szCs w:val="23"/>
        </w:rPr>
        <w:t>Step 2: Send an Email to Your Current Team</w:t>
      </w:r>
    </w:p>
    <w:p w14:paraId="6B38E030"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Share the new hire's job title and department</w:t>
      </w:r>
    </w:p>
    <w:p w14:paraId="7FFD8B91"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Announce their start date, time, and location</w:t>
      </w:r>
    </w:p>
    <w:p w14:paraId="3CE03CBA"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Give a short background: experience, education, skills, and interests</w:t>
      </w:r>
    </w:p>
    <w:p w14:paraId="01867993"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Invite the team to a welcome coffee, with time and date</w:t>
      </w:r>
    </w:p>
    <w:p w14:paraId="1EF2B341" w14:textId="77777777" w:rsidR="008173FA" w:rsidRDefault="00000000">
      <w:pPr>
        <w:keepNext/>
        <w:keepLines/>
        <w:spacing w:before="260" w:after="100"/>
      </w:pPr>
      <w:r>
        <w:rPr>
          <w:rFonts w:ascii="Calibri" w:eastAsia="Calibri" w:hAnsi="Calibri" w:cs="Calibri"/>
          <w:b/>
          <w:bCs/>
          <w:color w:val="394A54"/>
          <w:sz w:val="23"/>
          <w:szCs w:val="23"/>
        </w:rPr>
        <w:t>Step 3: Prepare the New Hire's Office and Equipment</w:t>
      </w:r>
    </w:p>
    <w:p w14:paraId="5FD37697"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Order IT equipment</w:t>
      </w:r>
    </w:p>
    <w:p w14:paraId="4E796A1D"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Set up their email account</w:t>
      </w:r>
    </w:p>
    <w:p w14:paraId="22E8C84F"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lastRenderedPageBreak/>
        <w:t>Add them to the calendar and mailing lists</w:t>
      </w:r>
    </w:p>
    <w:p w14:paraId="57593625"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Order business cards</w:t>
      </w:r>
    </w:p>
    <w:p w14:paraId="147F132B"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Prepare HR documents and forms</w:t>
      </w:r>
    </w:p>
    <w:p w14:paraId="6A0F1769" w14:textId="6F6792A1" w:rsidR="008173FA" w:rsidRDefault="00000000">
      <w:pPr>
        <w:pStyle w:val="ListParagraph"/>
        <w:keepLines/>
        <w:numPr>
          <w:ilvl w:val="0"/>
          <w:numId w:val="2"/>
        </w:numPr>
        <w:spacing w:after="90"/>
      </w:pPr>
      <w:r>
        <w:rPr>
          <w:rFonts w:ascii="Calibri" w:eastAsia="Calibri" w:hAnsi="Calibri" w:cs="Calibri"/>
          <w:color w:val="394A54"/>
          <w:sz w:val="21"/>
          <w:szCs w:val="21"/>
        </w:rPr>
        <w:t>Assemble a welcome package: keys, ID badge, elevator card, phone, parking pass</w:t>
      </w:r>
      <w:r w:rsidR="00DE426A">
        <w:rPr>
          <w:rFonts w:ascii="Calibri" w:eastAsia="Calibri" w:hAnsi="Calibri" w:cs="Calibri"/>
          <w:color w:val="394A54"/>
          <w:sz w:val="21"/>
          <w:szCs w:val="21"/>
        </w:rPr>
        <w:t xml:space="preserve"> (maybe even some swag!)</w:t>
      </w:r>
    </w:p>
    <w:p w14:paraId="6001F939" w14:textId="6908CA17" w:rsidR="008173FA" w:rsidRDefault="00000000">
      <w:pPr>
        <w:pStyle w:val="ListParagraph"/>
        <w:keepLines/>
        <w:numPr>
          <w:ilvl w:val="0"/>
          <w:numId w:val="2"/>
        </w:numPr>
        <w:spacing w:after="90"/>
      </w:pPr>
      <w:r>
        <w:rPr>
          <w:rFonts w:ascii="Calibri" w:eastAsia="Calibri" w:hAnsi="Calibri" w:cs="Calibri"/>
          <w:color w:val="394A54"/>
          <w:sz w:val="21"/>
          <w:szCs w:val="21"/>
        </w:rPr>
        <w:t>Plan a welcome gathering</w:t>
      </w:r>
      <w:r w:rsidR="00DE426A">
        <w:rPr>
          <w:rFonts w:ascii="Calibri" w:eastAsia="Calibri" w:hAnsi="Calibri" w:cs="Calibri"/>
          <w:color w:val="394A54"/>
          <w:sz w:val="21"/>
          <w:szCs w:val="21"/>
        </w:rPr>
        <w:t xml:space="preserve"> (lunch or coffee on the first day)</w:t>
      </w:r>
    </w:p>
    <w:p w14:paraId="46C2F6FE" w14:textId="77777777" w:rsidR="008173FA" w:rsidRDefault="00000000">
      <w:pPr>
        <w:keepNext/>
        <w:keepLines/>
        <w:pBdr>
          <w:left w:val="single" w:sz="24" w:space="0" w:color="E79148"/>
        </w:pBdr>
        <w:shd w:val="clear" w:color="auto" w:fill="597FA3"/>
        <w:spacing w:before="480" w:after="200"/>
      </w:pPr>
      <w:r>
        <w:rPr>
          <w:rFonts w:ascii="Calibri" w:eastAsia="Calibri" w:hAnsi="Calibri" w:cs="Calibri"/>
          <w:b/>
          <w:bCs/>
          <w:color w:val="FFFFFF"/>
          <w:spacing w:val="20"/>
          <w:sz w:val="24"/>
          <w:szCs w:val="24"/>
        </w:rPr>
        <w:t xml:space="preserve">  EQUIP</w:t>
      </w:r>
      <w:r>
        <w:rPr>
          <w:rFonts w:ascii="Calibri" w:eastAsia="Calibri" w:hAnsi="Calibri" w:cs="Calibri"/>
          <w:i/>
          <w:iCs/>
          <w:color w:val="FFFFFF"/>
          <w:sz w:val="18"/>
          <w:szCs w:val="18"/>
        </w:rPr>
        <w:t xml:space="preserve">   Day One</w:t>
      </w:r>
    </w:p>
    <w:p w14:paraId="408A4EB5" w14:textId="77777777" w:rsidR="008173FA" w:rsidRDefault="00000000">
      <w:pPr>
        <w:keepNext/>
        <w:keepLines/>
        <w:spacing w:before="260" w:after="100"/>
      </w:pPr>
      <w:r>
        <w:rPr>
          <w:rFonts w:ascii="Calibri" w:eastAsia="Calibri" w:hAnsi="Calibri" w:cs="Calibri"/>
          <w:b/>
          <w:bCs/>
          <w:color w:val="394A54"/>
          <w:sz w:val="23"/>
          <w:szCs w:val="23"/>
        </w:rPr>
        <w:t>Step 1: Set Up Their Desk and Equipment</w:t>
      </w:r>
    </w:p>
    <w:p w14:paraId="14FA46D4"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Stock office supplies</w:t>
      </w:r>
    </w:p>
    <w:p w14:paraId="607BFB05"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Deliver keys, parking card, and elevator card</w:t>
      </w:r>
    </w:p>
    <w:p w14:paraId="0F59DE03"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Help them set up their IT equipment</w:t>
      </w:r>
    </w:p>
    <w:p w14:paraId="4267EE04" w14:textId="28C738F5" w:rsidR="00DE426A" w:rsidRDefault="00000000" w:rsidP="00DE426A">
      <w:pPr>
        <w:pStyle w:val="ListParagraph"/>
        <w:keepLines/>
        <w:numPr>
          <w:ilvl w:val="0"/>
          <w:numId w:val="2"/>
        </w:numPr>
        <w:spacing w:after="90"/>
      </w:pPr>
      <w:r>
        <w:rPr>
          <w:rFonts w:ascii="Calibri" w:eastAsia="Calibri" w:hAnsi="Calibri" w:cs="Calibri"/>
          <w:color w:val="394A54"/>
          <w:sz w:val="21"/>
          <w:szCs w:val="21"/>
        </w:rPr>
        <w:t>Provide instructions for IT and office equipment</w:t>
      </w:r>
    </w:p>
    <w:p w14:paraId="6E33039E" w14:textId="77777777" w:rsidR="008173FA" w:rsidRDefault="00000000">
      <w:pPr>
        <w:keepNext/>
        <w:keepLines/>
        <w:spacing w:before="260" w:after="100"/>
      </w:pPr>
      <w:r>
        <w:rPr>
          <w:rFonts w:ascii="Calibri" w:eastAsia="Calibri" w:hAnsi="Calibri" w:cs="Calibri"/>
          <w:b/>
          <w:bCs/>
          <w:color w:val="394A54"/>
          <w:sz w:val="23"/>
          <w:szCs w:val="23"/>
        </w:rPr>
        <w:t>Step 2: Welcome Coffee, Office Tour, and Equipment Handoff</w:t>
      </w:r>
    </w:p>
    <w:p w14:paraId="361EB0AC"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Meet and greet your new hire</w:t>
      </w:r>
    </w:p>
    <w:p w14:paraId="526C7C18" w14:textId="41A74907" w:rsidR="008173FA" w:rsidRDefault="00000000">
      <w:pPr>
        <w:pStyle w:val="ListParagraph"/>
        <w:keepLines/>
        <w:numPr>
          <w:ilvl w:val="0"/>
          <w:numId w:val="2"/>
        </w:numPr>
        <w:spacing w:after="90"/>
      </w:pPr>
      <w:r>
        <w:rPr>
          <w:rFonts w:ascii="Calibri" w:eastAsia="Calibri" w:hAnsi="Calibri" w:cs="Calibri"/>
          <w:color w:val="394A54"/>
          <w:sz w:val="21"/>
          <w:szCs w:val="21"/>
        </w:rPr>
        <w:t>Host a morning coffee gathering</w:t>
      </w:r>
      <w:r w:rsidR="00DE426A">
        <w:rPr>
          <w:rFonts w:ascii="Calibri" w:eastAsia="Calibri" w:hAnsi="Calibri" w:cs="Calibri"/>
          <w:color w:val="394A54"/>
          <w:sz w:val="21"/>
          <w:szCs w:val="21"/>
        </w:rPr>
        <w:t xml:space="preserve"> or lunch</w:t>
      </w:r>
    </w:p>
    <w:p w14:paraId="26E174BE"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Introduce them to the team</w:t>
      </w:r>
    </w:p>
    <w:p w14:paraId="32487690"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Hand over the welcome package</w:t>
      </w:r>
    </w:p>
    <w:p w14:paraId="20F94E7A"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Provide a directory: names, titles, phone numbers, and emails</w:t>
      </w:r>
    </w:p>
    <w:p w14:paraId="174461D5"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Help them finish setting up their IT equipment</w:t>
      </w:r>
    </w:p>
    <w:p w14:paraId="3569F51B"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Walk through IT and office equipment policies</w:t>
      </w:r>
    </w:p>
    <w:p w14:paraId="3CECE6A6"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Schedule software training</w:t>
      </w:r>
    </w:p>
    <w:p w14:paraId="67593FF9"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Schedule other necessary training</w:t>
      </w:r>
    </w:p>
    <w:p w14:paraId="65F83335"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Recommend useful reading</w:t>
      </w:r>
    </w:p>
    <w:p w14:paraId="7DD16CD7" w14:textId="77777777" w:rsidR="008173FA" w:rsidRDefault="00000000">
      <w:pPr>
        <w:keepNext/>
        <w:keepLines/>
        <w:pBdr>
          <w:left w:val="single" w:sz="24" w:space="0" w:color="E79148"/>
        </w:pBdr>
        <w:shd w:val="clear" w:color="auto" w:fill="597FA3"/>
        <w:spacing w:before="480" w:after="200"/>
      </w:pPr>
      <w:r>
        <w:rPr>
          <w:rFonts w:ascii="Calibri" w:eastAsia="Calibri" w:hAnsi="Calibri" w:cs="Calibri"/>
          <w:b/>
          <w:bCs/>
          <w:color w:val="FFFFFF"/>
          <w:spacing w:val="20"/>
          <w:sz w:val="24"/>
          <w:szCs w:val="24"/>
        </w:rPr>
        <w:t xml:space="preserve">  UNDERSTAND</w:t>
      </w:r>
      <w:r>
        <w:rPr>
          <w:rFonts w:ascii="Calibri" w:eastAsia="Calibri" w:hAnsi="Calibri" w:cs="Calibri"/>
          <w:i/>
          <w:iCs/>
          <w:color w:val="FFFFFF"/>
          <w:sz w:val="18"/>
          <w:szCs w:val="18"/>
        </w:rPr>
        <w:t xml:space="preserve">   Day One to Week One</w:t>
      </w:r>
    </w:p>
    <w:p w14:paraId="66496638" w14:textId="77777777" w:rsidR="008173FA" w:rsidRDefault="00000000">
      <w:pPr>
        <w:keepNext/>
        <w:keepLines/>
        <w:spacing w:before="260" w:after="100"/>
      </w:pPr>
      <w:r>
        <w:rPr>
          <w:rFonts w:ascii="Calibri" w:eastAsia="Calibri" w:hAnsi="Calibri" w:cs="Calibri"/>
          <w:b/>
          <w:bCs/>
          <w:color w:val="394A54"/>
          <w:sz w:val="23"/>
          <w:szCs w:val="23"/>
        </w:rPr>
        <w:t>Step 1: HR Documents and Meeting</w:t>
      </w:r>
    </w:p>
    <w:p w14:paraId="28E364C3"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Review compensation and benefits</w:t>
      </w:r>
    </w:p>
    <w:p w14:paraId="369D4E54"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Present work policies and procedures</w:t>
      </w:r>
    </w:p>
    <w:p w14:paraId="4BD2BCEA"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Explain safety and security policies</w:t>
      </w:r>
    </w:p>
    <w:p w14:paraId="6EA63306"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Cover the code of conduct</w:t>
      </w:r>
    </w:p>
    <w:p w14:paraId="79005B19"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Complete required forms and contracts</w:t>
      </w:r>
    </w:p>
    <w:p w14:paraId="1DB3B9E8" w14:textId="77777777" w:rsidR="008173FA" w:rsidRDefault="00000000">
      <w:pPr>
        <w:keepNext/>
        <w:keepLines/>
        <w:spacing w:before="260" w:after="100"/>
      </w:pPr>
      <w:r>
        <w:rPr>
          <w:rFonts w:ascii="Calibri" w:eastAsia="Calibri" w:hAnsi="Calibri" w:cs="Calibri"/>
          <w:b/>
          <w:bCs/>
          <w:color w:val="394A54"/>
          <w:sz w:val="23"/>
          <w:szCs w:val="23"/>
        </w:rPr>
        <w:t>Step 2: Meeting with the CEO</w:t>
      </w:r>
    </w:p>
    <w:p w14:paraId="12EFBB72"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Share the company's history</w:t>
      </w:r>
    </w:p>
    <w:p w14:paraId="11F6C6CE"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Explain the mission, vision, and values</w:t>
      </w:r>
    </w:p>
    <w:p w14:paraId="43357DC4"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lastRenderedPageBreak/>
        <w:t>Give a brief industry overview</w:t>
      </w:r>
    </w:p>
    <w:p w14:paraId="76269321"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Connect company goals to their role</w:t>
      </w:r>
    </w:p>
    <w:p w14:paraId="40E74B67"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Explain how they are an integral part of the team</w:t>
      </w:r>
    </w:p>
    <w:p w14:paraId="04449659" w14:textId="77777777" w:rsidR="008173FA" w:rsidRDefault="00000000">
      <w:pPr>
        <w:keepNext/>
        <w:keepLines/>
        <w:spacing w:before="260" w:after="100"/>
      </w:pPr>
      <w:r>
        <w:rPr>
          <w:rFonts w:ascii="Calibri" w:eastAsia="Calibri" w:hAnsi="Calibri" w:cs="Calibri"/>
          <w:b/>
          <w:bCs/>
          <w:color w:val="394A54"/>
          <w:sz w:val="23"/>
          <w:szCs w:val="23"/>
        </w:rPr>
        <w:t>Step 3: Meeting with Their Manager</w:t>
      </w:r>
    </w:p>
    <w:p w14:paraId="56488556"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Walk through the organizational chart</w:t>
      </w:r>
    </w:p>
    <w:p w14:paraId="37300624"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Review the job description</w:t>
      </w:r>
    </w:p>
    <w:p w14:paraId="48685B02"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Set clear expectations tied to the job description</w:t>
      </w:r>
    </w:p>
    <w:p w14:paraId="667843F3"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Set goals for the first three months</w:t>
      </w:r>
    </w:p>
    <w:p w14:paraId="2ED3B485"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Ask about their expectations, goals, and any concerns</w:t>
      </w:r>
    </w:p>
    <w:p w14:paraId="0AC113BB"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Discuss their career development plan</w:t>
      </w:r>
    </w:p>
    <w:p w14:paraId="2C1EB65D" w14:textId="77777777" w:rsidR="008173FA" w:rsidRDefault="00000000">
      <w:pPr>
        <w:keepNext/>
        <w:spacing w:before="220" w:after="80"/>
      </w:pPr>
      <w:r>
        <w:rPr>
          <w:rFonts w:ascii="Calibri" w:eastAsia="Calibri" w:hAnsi="Calibri" w:cs="Calibri"/>
          <w:b/>
          <w:bCs/>
          <w:color w:val="597FA3"/>
          <w:spacing w:val="10"/>
          <w:sz w:val="19"/>
          <w:szCs w:val="19"/>
        </w:rPr>
        <w:t>THE ROLE SCORECARD</w:t>
      </w:r>
    </w:p>
    <w:p w14:paraId="3146E7ED" w14:textId="28DCDEF3" w:rsidR="008173FA" w:rsidRDefault="00000000">
      <w:pPr>
        <w:spacing w:after="140"/>
      </w:pPr>
      <w:r>
        <w:rPr>
          <w:rFonts w:ascii="Calibri" w:eastAsia="Calibri" w:hAnsi="Calibri" w:cs="Calibri"/>
          <w:color w:val="394A54"/>
          <w:sz w:val="21"/>
          <w:szCs w:val="21"/>
        </w:rPr>
        <w:t>The manager meeting above is where the Role Scorecard gets built. It's a one-page tool, adapted from Giles' Onboarded framework, that documents what success in this specific role actually looks like. It doesn't reassess whether this person is the right fit. That question was already answered through the PXT Select process before an offer went out. The scorecard picks up from there: what doing this job well actually requires.</w:t>
      </w:r>
      <w:r w:rsidR="00DE426A">
        <w:rPr>
          <w:rFonts w:ascii="Calibri" w:eastAsia="Calibri" w:hAnsi="Calibri" w:cs="Calibri"/>
          <w:color w:val="394A54"/>
          <w:sz w:val="21"/>
          <w:szCs w:val="21"/>
        </w:rPr>
        <w:t xml:space="preserve"> A lot of this should already be in the job description.</w:t>
      </w:r>
    </w:p>
    <w:tbl>
      <w:tblPr>
        <w:tblW w:w="9792" w:type="dxa"/>
        <w:tblBorders>
          <w:top w:val="single" w:sz="4" w:space="0" w:color="C9C2B2"/>
          <w:left w:val="single" w:sz="4" w:space="0" w:color="C9C2B2"/>
          <w:bottom w:val="single" w:sz="4" w:space="0" w:color="C9C2B2"/>
          <w:right w:val="single" w:sz="4" w:space="0" w:color="C9C2B2"/>
          <w:insideH w:val="single" w:sz="4" w:space="0" w:color="C9C2B2"/>
          <w:insideV w:val="single" w:sz="4" w:space="0" w:color="C9C2B2"/>
        </w:tblBorders>
        <w:tblCellMar>
          <w:left w:w="10" w:type="dxa"/>
          <w:right w:w="10" w:type="dxa"/>
        </w:tblCellMar>
        <w:tblLook w:val="04A0" w:firstRow="1" w:lastRow="0" w:firstColumn="1" w:lastColumn="0" w:noHBand="0" w:noVBand="1"/>
      </w:tblPr>
      <w:tblGrid>
        <w:gridCol w:w="2900"/>
        <w:gridCol w:w="6892"/>
      </w:tblGrid>
      <w:tr w:rsidR="008173FA" w14:paraId="2796028A"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083C3649" w14:textId="77777777" w:rsidR="008173FA" w:rsidRDefault="00000000">
            <w:pPr>
              <w:spacing w:after="20"/>
            </w:pPr>
            <w:r>
              <w:rPr>
                <w:rFonts w:ascii="Calibri" w:eastAsia="Calibri" w:hAnsi="Calibri" w:cs="Calibri"/>
                <w:b/>
                <w:bCs/>
                <w:color w:val="394A54"/>
              </w:rPr>
              <w:t>Role Title</w:t>
            </w:r>
          </w:p>
        </w:tc>
        <w:tc>
          <w:tcPr>
            <w:tcW w:w="6892" w:type="dxa"/>
            <w:tcMar>
              <w:top w:w="120" w:type="dxa"/>
              <w:left w:w="160" w:type="dxa"/>
              <w:bottom w:w="120" w:type="dxa"/>
              <w:right w:w="160" w:type="dxa"/>
            </w:tcMar>
            <w:vAlign w:val="center"/>
          </w:tcPr>
          <w:p w14:paraId="08FB3111" w14:textId="77777777" w:rsidR="008173FA" w:rsidRDefault="00000000">
            <w:pPr>
              <w:pBdr>
                <w:bottom w:val="single" w:sz="4" w:space="0" w:color="C9C2B2"/>
              </w:pBdr>
              <w:spacing w:after="160"/>
            </w:pPr>
            <w:r>
              <w:rPr>
                <w:sz w:val="21"/>
                <w:szCs w:val="21"/>
              </w:rPr>
              <w:t xml:space="preserve"> </w:t>
            </w:r>
          </w:p>
        </w:tc>
      </w:tr>
      <w:tr w:rsidR="008173FA" w14:paraId="0725073F"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40EC25CD" w14:textId="77777777" w:rsidR="008173FA" w:rsidRDefault="00000000">
            <w:pPr>
              <w:spacing w:after="20"/>
            </w:pPr>
            <w:r>
              <w:rPr>
                <w:rFonts w:ascii="Calibri" w:eastAsia="Calibri" w:hAnsi="Calibri" w:cs="Calibri"/>
                <w:b/>
                <w:bCs/>
                <w:color w:val="394A54"/>
              </w:rPr>
              <w:t>Job Purpose</w:t>
            </w:r>
          </w:p>
          <w:p w14:paraId="3E72EFC1" w14:textId="77777777" w:rsidR="008173FA" w:rsidRDefault="00000000">
            <w:r>
              <w:rPr>
                <w:rFonts w:ascii="Calibri" w:eastAsia="Calibri" w:hAnsi="Calibri" w:cs="Calibri"/>
                <w:i/>
                <w:iCs/>
                <w:color w:val="6B7B85"/>
                <w:sz w:val="16"/>
                <w:szCs w:val="16"/>
              </w:rPr>
              <w:t>(why this role exists)</w:t>
            </w:r>
          </w:p>
        </w:tc>
        <w:tc>
          <w:tcPr>
            <w:tcW w:w="6892" w:type="dxa"/>
            <w:tcMar>
              <w:top w:w="120" w:type="dxa"/>
              <w:left w:w="160" w:type="dxa"/>
              <w:bottom w:w="120" w:type="dxa"/>
              <w:right w:w="160" w:type="dxa"/>
            </w:tcMar>
            <w:vAlign w:val="center"/>
          </w:tcPr>
          <w:p w14:paraId="5A64A77D" w14:textId="77777777" w:rsidR="008173FA" w:rsidRDefault="00000000">
            <w:pPr>
              <w:pBdr>
                <w:bottom w:val="single" w:sz="4" w:space="0" w:color="C9C2B2"/>
              </w:pBdr>
              <w:spacing w:after="160"/>
            </w:pPr>
            <w:r>
              <w:rPr>
                <w:sz w:val="21"/>
                <w:szCs w:val="21"/>
              </w:rPr>
              <w:t xml:space="preserve"> </w:t>
            </w:r>
          </w:p>
          <w:p w14:paraId="627A4139" w14:textId="77777777" w:rsidR="008173FA" w:rsidRDefault="00000000">
            <w:pPr>
              <w:pBdr>
                <w:bottom w:val="single" w:sz="4" w:space="0" w:color="C9C2B2"/>
              </w:pBdr>
              <w:spacing w:after="160"/>
            </w:pPr>
            <w:r>
              <w:rPr>
                <w:sz w:val="21"/>
                <w:szCs w:val="21"/>
              </w:rPr>
              <w:t xml:space="preserve"> </w:t>
            </w:r>
          </w:p>
        </w:tc>
      </w:tr>
      <w:tr w:rsidR="008173FA" w14:paraId="3F451081"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32939FB4" w14:textId="77777777" w:rsidR="008173FA" w:rsidRDefault="00000000">
            <w:pPr>
              <w:spacing w:after="20"/>
            </w:pPr>
            <w:r>
              <w:rPr>
                <w:rFonts w:ascii="Calibri" w:eastAsia="Calibri" w:hAnsi="Calibri" w:cs="Calibri"/>
                <w:b/>
                <w:bCs/>
                <w:color w:val="394A54"/>
              </w:rPr>
              <w:t>Manager Expectations</w:t>
            </w:r>
          </w:p>
          <w:p w14:paraId="64628F7C" w14:textId="77777777" w:rsidR="008173FA" w:rsidRDefault="00000000">
            <w:r>
              <w:rPr>
                <w:rFonts w:ascii="Calibri" w:eastAsia="Calibri" w:hAnsi="Calibri" w:cs="Calibri"/>
                <w:i/>
                <w:iCs/>
                <w:color w:val="6B7B85"/>
                <w:sz w:val="16"/>
                <w:szCs w:val="16"/>
              </w:rPr>
              <w:t>(how I expect this person to work with me)</w:t>
            </w:r>
          </w:p>
        </w:tc>
        <w:tc>
          <w:tcPr>
            <w:tcW w:w="6892" w:type="dxa"/>
            <w:tcMar>
              <w:top w:w="120" w:type="dxa"/>
              <w:left w:w="160" w:type="dxa"/>
              <w:bottom w:w="120" w:type="dxa"/>
              <w:right w:w="160" w:type="dxa"/>
            </w:tcMar>
            <w:vAlign w:val="center"/>
          </w:tcPr>
          <w:p w14:paraId="342772BF" w14:textId="77777777" w:rsidR="008173FA" w:rsidRDefault="00000000">
            <w:pPr>
              <w:pBdr>
                <w:bottom w:val="single" w:sz="4" w:space="0" w:color="C9C2B2"/>
              </w:pBdr>
              <w:spacing w:after="160"/>
            </w:pPr>
            <w:r>
              <w:rPr>
                <w:sz w:val="21"/>
                <w:szCs w:val="21"/>
              </w:rPr>
              <w:t xml:space="preserve"> </w:t>
            </w:r>
          </w:p>
          <w:p w14:paraId="6869D609" w14:textId="77777777" w:rsidR="008173FA" w:rsidRDefault="00000000">
            <w:pPr>
              <w:pBdr>
                <w:bottom w:val="single" w:sz="4" w:space="0" w:color="C9C2B2"/>
              </w:pBdr>
              <w:spacing w:after="160"/>
            </w:pPr>
            <w:r>
              <w:rPr>
                <w:sz w:val="21"/>
                <w:szCs w:val="21"/>
              </w:rPr>
              <w:t xml:space="preserve"> </w:t>
            </w:r>
          </w:p>
        </w:tc>
      </w:tr>
      <w:tr w:rsidR="008173FA" w14:paraId="0DA73DBB"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5796FAA8" w14:textId="77777777" w:rsidR="008173FA" w:rsidRDefault="00000000">
            <w:pPr>
              <w:spacing w:after="20"/>
            </w:pPr>
            <w:r>
              <w:rPr>
                <w:rFonts w:ascii="Calibri" w:eastAsia="Calibri" w:hAnsi="Calibri" w:cs="Calibri"/>
                <w:b/>
                <w:bCs/>
                <w:color w:val="394A54"/>
              </w:rPr>
              <w:t>Cultural Expectations</w:t>
            </w:r>
          </w:p>
          <w:p w14:paraId="561AD80C" w14:textId="77777777" w:rsidR="008173FA" w:rsidRDefault="00000000">
            <w:r>
              <w:rPr>
                <w:rFonts w:ascii="Calibri" w:eastAsia="Calibri" w:hAnsi="Calibri" w:cs="Calibri"/>
                <w:i/>
                <w:iCs/>
                <w:color w:val="6B7B85"/>
                <w:sz w:val="16"/>
                <w:szCs w:val="16"/>
              </w:rPr>
              <w:t>(how we operate here)</w:t>
            </w:r>
          </w:p>
        </w:tc>
        <w:tc>
          <w:tcPr>
            <w:tcW w:w="6892" w:type="dxa"/>
            <w:tcMar>
              <w:top w:w="120" w:type="dxa"/>
              <w:left w:w="160" w:type="dxa"/>
              <w:bottom w:w="120" w:type="dxa"/>
              <w:right w:w="160" w:type="dxa"/>
            </w:tcMar>
            <w:vAlign w:val="center"/>
          </w:tcPr>
          <w:p w14:paraId="5EDF161B" w14:textId="77777777" w:rsidR="008173FA" w:rsidRDefault="00000000">
            <w:pPr>
              <w:pBdr>
                <w:bottom w:val="single" w:sz="4" w:space="0" w:color="C9C2B2"/>
              </w:pBdr>
              <w:spacing w:after="160"/>
            </w:pPr>
            <w:r>
              <w:rPr>
                <w:sz w:val="21"/>
                <w:szCs w:val="21"/>
              </w:rPr>
              <w:t xml:space="preserve"> </w:t>
            </w:r>
          </w:p>
          <w:p w14:paraId="2F5FEA2B" w14:textId="77777777" w:rsidR="008173FA" w:rsidRDefault="00000000">
            <w:pPr>
              <w:pBdr>
                <w:bottom w:val="single" w:sz="4" w:space="0" w:color="C9C2B2"/>
              </w:pBdr>
              <w:spacing w:after="160"/>
            </w:pPr>
            <w:r>
              <w:rPr>
                <w:sz w:val="21"/>
                <w:szCs w:val="21"/>
              </w:rPr>
              <w:t xml:space="preserve"> </w:t>
            </w:r>
          </w:p>
        </w:tc>
      </w:tr>
      <w:tr w:rsidR="008173FA" w14:paraId="167270F9"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63F7D4B2" w14:textId="77777777" w:rsidR="008173FA" w:rsidRDefault="00000000">
            <w:pPr>
              <w:spacing w:after="20"/>
            </w:pPr>
            <w:r>
              <w:rPr>
                <w:rFonts w:ascii="Calibri" w:eastAsia="Calibri" w:hAnsi="Calibri" w:cs="Calibri"/>
                <w:b/>
                <w:bCs/>
                <w:color w:val="394A54"/>
              </w:rPr>
              <w:t>Technical / Process Expectations</w:t>
            </w:r>
          </w:p>
          <w:p w14:paraId="35A79F7C" w14:textId="77777777" w:rsidR="008173FA" w:rsidRDefault="00000000">
            <w:r>
              <w:rPr>
                <w:rFonts w:ascii="Calibri" w:eastAsia="Calibri" w:hAnsi="Calibri" w:cs="Calibri"/>
                <w:i/>
                <w:iCs/>
                <w:color w:val="6B7B85"/>
                <w:sz w:val="16"/>
                <w:szCs w:val="16"/>
              </w:rPr>
              <w:t>(skills, tools, and processes this role requires)</w:t>
            </w:r>
          </w:p>
        </w:tc>
        <w:tc>
          <w:tcPr>
            <w:tcW w:w="6892" w:type="dxa"/>
            <w:tcMar>
              <w:top w:w="120" w:type="dxa"/>
              <w:left w:w="160" w:type="dxa"/>
              <w:bottom w:w="120" w:type="dxa"/>
              <w:right w:w="160" w:type="dxa"/>
            </w:tcMar>
            <w:vAlign w:val="center"/>
          </w:tcPr>
          <w:p w14:paraId="7A9E2452" w14:textId="77777777" w:rsidR="008173FA" w:rsidRDefault="00000000">
            <w:pPr>
              <w:pBdr>
                <w:bottom w:val="single" w:sz="4" w:space="0" w:color="C9C2B2"/>
              </w:pBdr>
              <w:spacing w:after="160"/>
            </w:pPr>
            <w:r>
              <w:rPr>
                <w:sz w:val="21"/>
                <w:szCs w:val="21"/>
              </w:rPr>
              <w:t xml:space="preserve"> </w:t>
            </w:r>
          </w:p>
          <w:p w14:paraId="1FE45A8C" w14:textId="77777777" w:rsidR="008173FA" w:rsidRDefault="00000000">
            <w:pPr>
              <w:pBdr>
                <w:bottom w:val="single" w:sz="4" w:space="0" w:color="C9C2B2"/>
              </w:pBdr>
              <w:spacing w:after="160"/>
            </w:pPr>
            <w:r>
              <w:rPr>
                <w:sz w:val="21"/>
                <w:szCs w:val="21"/>
              </w:rPr>
              <w:t xml:space="preserve"> </w:t>
            </w:r>
          </w:p>
        </w:tc>
      </w:tr>
      <w:tr w:rsidR="008173FA" w14:paraId="1BF3D2E2" w14:textId="77777777">
        <w:tblPrEx>
          <w:tblCellMar>
            <w:top w:w="0" w:type="dxa"/>
            <w:bottom w:w="0" w:type="dxa"/>
          </w:tblCellMar>
        </w:tblPrEx>
        <w:tc>
          <w:tcPr>
            <w:tcW w:w="2900" w:type="dxa"/>
            <w:shd w:val="clear" w:color="auto" w:fill="E4EBF1"/>
            <w:tcMar>
              <w:top w:w="120" w:type="dxa"/>
              <w:left w:w="160" w:type="dxa"/>
              <w:bottom w:w="120" w:type="dxa"/>
              <w:right w:w="160" w:type="dxa"/>
            </w:tcMar>
            <w:vAlign w:val="center"/>
          </w:tcPr>
          <w:p w14:paraId="3F64B834" w14:textId="77777777" w:rsidR="008173FA" w:rsidRDefault="00000000">
            <w:pPr>
              <w:spacing w:after="20"/>
            </w:pPr>
            <w:r>
              <w:rPr>
                <w:rFonts w:ascii="Calibri" w:eastAsia="Calibri" w:hAnsi="Calibri" w:cs="Calibri"/>
                <w:b/>
                <w:bCs/>
                <w:color w:val="394A54"/>
              </w:rPr>
              <w:t>Accountabilities &amp; Success Measures</w:t>
            </w:r>
          </w:p>
          <w:p w14:paraId="15FB8221" w14:textId="77777777" w:rsidR="008173FA" w:rsidRDefault="00000000">
            <w:r>
              <w:rPr>
                <w:rFonts w:ascii="Calibri" w:eastAsia="Calibri" w:hAnsi="Calibri" w:cs="Calibri"/>
                <w:i/>
                <w:iCs/>
                <w:color w:val="6B7B85"/>
                <w:sz w:val="16"/>
                <w:szCs w:val="16"/>
              </w:rPr>
              <w:t>(what doing this well looks like, in measurable terms)</w:t>
            </w:r>
          </w:p>
        </w:tc>
        <w:tc>
          <w:tcPr>
            <w:tcW w:w="6892" w:type="dxa"/>
            <w:tcMar>
              <w:top w:w="120" w:type="dxa"/>
              <w:left w:w="160" w:type="dxa"/>
              <w:bottom w:w="120" w:type="dxa"/>
              <w:right w:w="160" w:type="dxa"/>
            </w:tcMar>
            <w:vAlign w:val="center"/>
          </w:tcPr>
          <w:p w14:paraId="6CBBDA4B" w14:textId="77777777" w:rsidR="008173FA" w:rsidRDefault="00000000">
            <w:pPr>
              <w:pBdr>
                <w:bottom w:val="single" w:sz="4" w:space="0" w:color="C9C2B2"/>
              </w:pBdr>
              <w:spacing w:after="160"/>
            </w:pPr>
            <w:r>
              <w:rPr>
                <w:sz w:val="21"/>
                <w:szCs w:val="21"/>
              </w:rPr>
              <w:t xml:space="preserve"> </w:t>
            </w:r>
          </w:p>
          <w:p w14:paraId="7DB252D3" w14:textId="77777777" w:rsidR="008173FA" w:rsidRDefault="00000000">
            <w:pPr>
              <w:pBdr>
                <w:bottom w:val="single" w:sz="4" w:space="0" w:color="C9C2B2"/>
              </w:pBdr>
              <w:spacing w:after="160"/>
            </w:pPr>
            <w:r>
              <w:rPr>
                <w:sz w:val="21"/>
                <w:szCs w:val="21"/>
              </w:rPr>
              <w:t xml:space="preserve"> </w:t>
            </w:r>
          </w:p>
          <w:p w14:paraId="3D2051ED" w14:textId="77777777" w:rsidR="008173FA" w:rsidRDefault="00000000">
            <w:pPr>
              <w:pBdr>
                <w:bottom w:val="single" w:sz="4" w:space="0" w:color="C9C2B2"/>
              </w:pBdr>
              <w:spacing w:after="160"/>
            </w:pPr>
            <w:r>
              <w:rPr>
                <w:sz w:val="21"/>
                <w:szCs w:val="21"/>
              </w:rPr>
              <w:t xml:space="preserve"> </w:t>
            </w:r>
          </w:p>
        </w:tc>
      </w:tr>
    </w:tbl>
    <w:p w14:paraId="73EDDD26" w14:textId="0CF2C5AD" w:rsidR="008173FA" w:rsidRDefault="00000000">
      <w:pPr>
        <w:spacing w:after="100"/>
      </w:pPr>
      <w:r>
        <w:rPr>
          <w:rFonts w:ascii="Calibri" w:eastAsia="Calibri" w:hAnsi="Calibri" w:cs="Calibri"/>
          <w:i/>
          <w:iCs/>
          <w:color w:val="6B7B85"/>
          <w:sz w:val="19"/>
          <w:szCs w:val="19"/>
        </w:rPr>
        <w:t>Budget about two hours to build this before day one</w:t>
      </w:r>
      <w:r w:rsidR="00DE426A">
        <w:rPr>
          <w:rFonts w:ascii="Calibri" w:eastAsia="Calibri" w:hAnsi="Calibri" w:cs="Calibri"/>
          <w:i/>
          <w:iCs/>
          <w:color w:val="6B7B85"/>
          <w:sz w:val="19"/>
          <w:szCs w:val="19"/>
        </w:rPr>
        <w:t>, if it wasn’t already done when writing the job description</w:t>
      </w:r>
      <w:r>
        <w:rPr>
          <w:rFonts w:ascii="Calibri" w:eastAsia="Calibri" w:hAnsi="Calibri" w:cs="Calibri"/>
          <w:i/>
          <w:iCs/>
          <w:color w:val="6B7B85"/>
          <w:sz w:val="19"/>
          <w:szCs w:val="19"/>
        </w:rPr>
        <w:t>. It only needs to be built once per role.</w:t>
      </w:r>
    </w:p>
    <w:p w14:paraId="0749EBBA" w14:textId="77777777" w:rsidR="008173FA" w:rsidRDefault="00000000">
      <w:pPr>
        <w:keepNext/>
        <w:keepLines/>
        <w:pBdr>
          <w:left w:val="single" w:sz="24" w:space="0" w:color="E79148"/>
        </w:pBdr>
        <w:shd w:val="clear" w:color="auto" w:fill="597FA3"/>
        <w:spacing w:before="480" w:after="200"/>
      </w:pPr>
      <w:r>
        <w:rPr>
          <w:rFonts w:ascii="Calibri" w:eastAsia="Calibri" w:hAnsi="Calibri" w:cs="Calibri"/>
          <w:b/>
          <w:bCs/>
          <w:color w:val="FFFFFF"/>
          <w:spacing w:val="20"/>
          <w:sz w:val="24"/>
          <w:szCs w:val="24"/>
        </w:rPr>
        <w:lastRenderedPageBreak/>
        <w:t xml:space="preserve">  EMPOWER</w:t>
      </w:r>
      <w:r>
        <w:rPr>
          <w:rFonts w:ascii="Calibri" w:eastAsia="Calibri" w:hAnsi="Calibri" w:cs="Calibri"/>
          <w:i/>
          <w:iCs/>
          <w:color w:val="FFFFFF"/>
          <w:sz w:val="18"/>
          <w:szCs w:val="18"/>
        </w:rPr>
        <w:t xml:space="preserve">   Weeks 2 to 13</w:t>
      </w:r>
    </w:p>
    <w:p w14:paraId="39E4E7DB" w14:textId="77777777" w:rsidR="008173FA" w:rsidRDefault="00000000">
      <w:pPr>
        <w:spacing w:after="180"/>
      </w:pPr>
      <w:r>
        <w:rPr>
          <w:rFonts w:ascii="Calibri" w:eastAsia="Calibri" w:hAnsi="Calibri" w:cs="Calibri"/>
          <w:color w:val="394A54"/>
          <w:sz w:val="21"/>
          <w:szCs w:val="21"/>
        </w:rPr>
        <w:t>Understanding isn't the same as being able to act on it. Empower is where a new hire moves from knowing what's expected to actually being trusted to do it, and that happens through consistent, structured time with their manager, not through hoping it sinks in.</w:t>
      </w:r>
    </w:p>
    <w:p w14:paraId="1D9F999F" w14:textId="77777777" w:rsidR="008173FA" w:rsidRDefault="00000000">
      <w:pPr>
        <w:keepNext/>
        <w:spacing w:before="220" w:after="80"/>
      </w:pPr>
      <w:r>
        <w:rPr>
          <w:rFonts w:ascii="Calibri" w:eastAsia="Calibri" w:hAnsi="Calibri" w:cs="Calibri"/>
          <w:b/>
          <w:bCs/>
          <w:color w:val="597FA3"/>
          <w:spacing w:val="10"/>
          <w:sz w:val="19"/>
          <w:szCs w:val="19"/>
        </w:rPr>
        <w:t>THE 90-DAY ONBOARDING SPRINT</w:t>
      </w:r>
    </w:p>
    <w:tbl>
      <w:tblPr>
        <w:tblW w:w="9792" w:type="dxa"/>
        <w:tblBorders>
          <w:top w:val="single" w:sz="4" w:space="0" w:color="C9C2B2"/>
          <w:left w:val="single" w:sz="4" w:space="0" w:color="C9C2B2"/>
          <w:bottom w:val="single" w:sz="4" w:space="0" w:color="C9C2B2"/>
          <w:right w:val="single" w:sz="4" w:space="0" w:color="C9C2B2"/>
          <w:insideH w:val="single" w:sz="4" w:space="0" w:color="C9C2B2"/>
          <w:insideV w:val="single" w:sz="4" w:space="0" w:color="C9C2B2"/>
        </w:tblBorders>
        <w:tblCellMar>
          <w:left w:w="10" w:type="dxa"/>
          <w:right w:w="10" w:type="dxa"/>
        </w:tblCellMar>
        <w:tblLook w:val="04A0" w:firstRow="1" w:lastRow="0" w:firstColumn="1" w:lastColumn="0" w:noHBand="0" w:noVBand="1"/>
      </w:tblPr>
      <w:tblGrid>
        <w:gridCol w:w="2000"/>
        <w:gridCol w:w="7792"/>
      </w:tblGrid>
      <w:tr w:rsidR="008173FA" w14:paraId="63AE544F" w14:textId="77777777">
        <w:tblPrEx>
          <w:tblCellMar>
            <w:top w:w="0" w:type="dxa"/>
            <w:bottom w:w="0" w:type="dxa"/>
          </w:tblCellMar>
        </w:tblPrEx>
        <w:tc>
          <w:tcPr>
            <w:tcW w:w="2000" w:type="dxa"/>
            <w:shd w:val="clear" w:color="auto" w:fill="597FA3"/>
            <w:tcMar>
              <w:top w:w="120" w:type="dxa"/>
              <w:left w:w="160" w:type="dxa"/>
              <w:bottom w:w="120" w:type="dxa"/>
              <w:right w:w="160" w:type="dxa"/>
            </w:tcMar>
            <w:vAlign w:val="center"/>
          </w:tcPr>
          <w:p w14:paraId="0ED5332B" w14:textId="77777777" w:rsidR="008173FA" w:rsidRDefault="00000000">
            <w:r>
              <w:rPr>
                <w:rFonts w:ascii="Calibri" w:eastAsia="Calibri" w:hAnsi="Calibri" w:cs="Calibri"/>
                <w:b/>
                <w:bCs/>
                <w:color w:val="FFFFFF"/>
                <w:sz w:val="19"/>
                <w:szCs w:val="19"/>
              </w:rPr>
              <w:t>Week 1</w:t>
            </w:r>
          </w:p>
        </w:tc>
        <w:tc>
          <w:tcPr>
            <w:tcW w:w="7792" w:type="dxa"/>
            <w:shd w:val="clear" w:color="auto" w:fill="FCFAF5"/>
            <w:tcMar>
              <w:top w:w="120" w:type="dxa"/>
              <w:left w:w="160" w:type="dxa"/>
              <w:bottom w:w="120" w:type="dxa"/>
              <w:right w:w="160" w:type="dxa"/>
            </w:tcMar>
            <w:vAlign w:val="center"/>
          </w:tcPr>
          <w:p w14:paraId="2418BA43" w14:textId="77777777" w:rsidR="008173FA" w:rsidRDefault="00000000">
            <w:r>
              <w:rPr>
                <w:rFonts w:ascii="Calibri" w:eastAsia="Calibri" w:hAnsi="Calibri" w:cs="Calibri"/>
                <w:color w:val="394A54"/>
              </w:rPr>
              <w:t>Daily check-ins. Confirm the Prepare, Equip, and Understand steps landed, and answer early questions.</w:t>
            </w:r>
          </w:p>
        </w:tc>
      </w:tr>
      <w:tr w:rsidR="008173FA" w14:paraId="5215DED9" w14:textId="77777777">
        <w:tblPrEx>
          <w:tblCellMar>
            <w:top w:w="0" w:type="dxa"/>
            <w:bottom w:w="0" w:type="dxa"/>
          </w:tblCellMar>
        </w:tblPrEx>
        <w:tc>
          <w:tcPr>
            <w:tcW w:w="2000" w:type="dxa"/>
            <w:shd w:val="clear" w:color="auto" w:fill="597FA3"/>
            <w:tcMar>
              <w:top w:w="120" w:type="dxa"/>
              <w:left w:w="160" w:type="dxa"/>
              <w:bottom w:w="120" w:type="dxa"/>
              <w:right w:w="160" w:type="dxa"/>
            </w:tcMar>
            <w:vAlign w:val="center"/>
          </w:tcPr>
          <w:p w14:paraId="31E54ED7" w14:textId="77777777" w:rsidR="008173FA" w:rsidRDefault="00000000">
            <w:r>
              <w:rPr>
                <w:rFonts w:ascii="Calibri" w:eastAsia="Calibri" w:hAnsi="Calibri" w:cs="Calibri"/>
                <w:b/>
                <w:bCs/>
                <w:color w:val="FFFFFF"/>
                <w:sz w:val="19"/>
                <w:szCs w:val="19"/>
              </w:rPr>
              <w:t>Weeks 2-4</w:t>
            </w:r>
          </w:p>
        </w:tc>
        <w:tc>
          <w:tcPr>
            <w:tcW w:w="7792" w:type="dxa"/>
            <w:shd w:val="clear" w:color="auto" w:fill="F3EFE4"/>
            <w:tcMar>
              <w:top w:w="120" w:type="dxa"/>
              <w:left w:w="160" w:type="dxa"/>
              <w:bottom w:w="120" w:type="dxa"/>
              <w:right w:w="160" w:type="dxa"/>
            </w:tcMar>
            <w:vAlign w:val="center"/>
          </w:tcPr>
          <w:p w14:paraId="450E5669" w14:textId="77777777" w:rsidR="008173FA" w:rsidRDefault="00000000">
            <w:r>
              <w:rPr>
                <w:rFonts w:ascii="Calibri" w:eastAsia="Calibri" w:hAnsi="Calibri" w:cs="Calibri"/>
                <w:color w:val="394A54"/>
              </w:rPr>
              <w:t>Weekly one-on-one (about an hour). Work through the Manager Expectations section of the Role Scorecard.</w:t>
            </w:r>
          </w:p>
        </w:tc>
      </w:tr>
      <w:tr w:rsidR="008173FA" w14:paraId="6524ACEC" w14:textId="77777777">
        <w:tblPrEx>
          <w:tblCellMar>
            <w:top w:w="0" w:type="dxa"/>
            <w:bottom w:w="0" w:type="dxa"/>
          </w:tblCellMar>
        </w:tblPrEx>
        <w:tc>
          <w:tcPr>
            <w:tcW w:w="2000" w:type="dxa"/>
            <w:shd w:val="clear" w:color="auto" w:fill="597FA3"/>
            <w:tcMar>
              <w:top w:w="120" w:type="dxa"/>
              <w:left w:w="160" w:type="dxa"/>
              <w:bottom w:w="120" w:type="dxa"/>
              <w:right w:w="160" w:type="dxa"/>
            </w:tcMar>
            <w:vAlign w:val="center"/>
          </w:tcPr>
          <w:p w14:paraId="2C130978" w14:textId="77777777" w:rsidR="008173FA" w:rsidRDefault="00000000">
            <w:r>
              <w:rPr>
                <w:rFonts w:ascii="Calibri" w:eastAsia="Calibri" w:hAnsi="Calibri" w:cs="Calibri"/>
                <w:b/>
                <w:bCs/>
                <w:color w:val="FFFFFF"/>
                <w:sz w:val="19"/>
                <w:szCs w:val="19"/>
              </w:rPr>
              <w:t>Weeks 5-8</w:t>
            </w:r>
          </w:p>
        </w:tc>
        <w:tc>
          <w:tcPr>
            <w:tcW w:w="7792" w:type="dxa"/>
            <w:shd w:val="clear" w:color="auto" w:fill="FCFAF5"/>
            <w:tcMar>
              <w:top w:w="120" w:type="dxa"/>
              <w:left w:w="160" w:type="dxa"/>
              <w:bottom w:w="120" w:type="dxa"/>
              <w:right w:w="160" w:type="dxa"/>
            </w:tcMar>
            <w:vAlign w:val="center"/>
          </w:tcPr>
          <w:p w14:paraId="715F03E0" w14:textId="77777777" w:rsidR="008173FA" w:rsidRDefault="00000000">
            <w:r>
              <w:rPr>
                <w:rFonts w:ascii="Calibri" w:eastAsia="Calibri" w:hAnsi="Calibri" w:cs="Calibri"/>
                <w:color w:val="394A54"/>
              </w:rPr>
              <w:t>Weekly one-on-one. Work through the Cultural Expectations section of the Role Scorecard.</w:t>
            </w:r>
          </w:p>
        </w:tc>
      </w:tr>
      <w:tr w:rsidR="008173FA" w14:paraId="0324BC25" w14:textId="77777777">
        <w:tblPrEx>
          <w:tblCellMar>
            <w:top w:w="0" w:type="dxa"/>
            <w:bottom w:w="0" w:type="dxa"/>
          </w:tblCellMar>
        </w:tblPrEx>
        <w:tc>
          <w:tcPr>
            <w:tcW w:w="2000" w:type="dxa"/>
            <w:shd w:val="clear" w:color="auto" w:fill="597FA3"/>
            <w:tcMar>
              <w:top w:w="120" w:type="dxa"/>
              <w:left w:w="160" w:type="dxa"/>
              <w:bottom w:w="120" w:type="dxa"/>
              <w:right w:w="160" w:type="dxa"/>
            </w:tcMar>
            <w:vAlign w:val="center"/>
          </w:tcPr>
          <w:p w14:paraId="4B0AC003" w14:textId="77777777" w:rsidR="008173FA" w:rsidRDefault="00000000">
            <w:r>
              <w:rPr>
                <w:rFonts w:ascii="Calibri" w:eastAsia="Calibri" w:hAnsi="Calibri" w:cs="Calibri"/>
                <w:b/>
                <w:bCs/>
                <w:color w:val="FFFFFF"/>
                <w:sz w:val="19"/>
                <w:szCs w:val="19"/>
              </w:rPr>
              <w:t>Weeks 9-13</w:t>
            </w:r>
          </w:p>
        </w:tc>
        <w:tc>
          <w:tcPr>
            <w:tcW w:w="7792" w:type="dxa"/>
            <w:shd w:val="clear" w:color="auto" w:fill="F3EFE4"/>
            <w:tcMar>
              <w:top w:w="120" w:type="dxa"/>
              <w:left w:w="160" w:type="dxa"/>
              <w:bottom w:w="120" w:type="dxa"/>
              <w:right w:w="160" w:type="dxa"/>
            </w:tcMar>
            <w:vAlign w:val="center"/>
          </w:tcPr>
          <w:p w14:paraId="76750A9A" w14:textId="77777777" w:rsidR="008173FA" w:rsidRDefault="00000000">
            <w:r>
              <w:rPr>
                <w:rFonts w:ascii="Calibri" w:eastAsia="Calibri" w:hAnsi="Calibri" w:cs="Calibri"/>
                <w:color w:val="394A54"/>
              </w:rPr>
              <w:t>Weekly one-on-one. Work through Technical / Process Expectations and Accountabilities, then set goals for the next 90 days.</w:t>
            </w:r>
          </w:p>
        </w:tc>
      </w:tr>
      <w:tr w:rsidR="008173FA" w14:paraId="73A40B74" w14:textId="77777777">
        <w:tblPrEx>
          <w:tblCellMar>
            <w:top w:w="0" w:type="dxa"/>
            <w:bottom w:w="0" w:type="dxa"/>
          </w:tblCellMar>
        </w:tblPrEx>
        <w:tc>
          <w:tcPr>
            <w:tcW w:w="2000" w:type="dxa"/>
            <w:shd w:val="clear" w:color="auto" w:fill="597FA3"/>
            <w:tcMar>
              <w:top w:w="120" w:type="dxa"/>
              <w:left w:w="160" w:type="dxa"/>
              <w:bottom w:w="120" w:type="dxa"/>
              <w:right w:w="160" w:type="dxa"/>
            </w:tcMar>
            <w:vAlign w:val="center"/>
          </w:tcPr>
          <w:p w14:paraId="33529735" w14:textId="77777777" w:rsidR="008173FA" w:rsidRDefault="00000000">
            <w:r>
              <w:rPr>
                <w:rFonts w:ascii="Calibri" w:eastAsia="Calibri" w:hAnsi="Calibri" w:cs="Calibri"/>
                <w:b/>
                <w:bCs/>
                <w:color w:val="FFFFFF"/>
                <w:sz w:val="19"/>
                <w:szCs w:val="19"/>
              </w:rPr>
              <w:t>Week 13+</w:t>
            </w:r>
          </w:p>
        </w:tc>
        <w:tc>
          <w:tcPr>
            <w:tcW w:w="7792" w:type="dxa"/>
            <w:shd w:val="clear" w:color="auto" w:fill="FCFAF5"/>
            <w:tcMar>
              <w:top w:w="120" w:type="dxa"/>
              <w:left w:w="160" w:type="dxa"/>
              <w:bottom w:w="120" w:type="dxa"/>
              <w:right w:w="160" w:type="dxa"/>
            </w:tcMar>
            <w:vAlign w:val="center"/>
          </w:tcPr>
          <w:p w14:paraId="027F95D7" w14:textId="77777777" w:rsidR="008173FA" w:rsidRDefault="00000000">
            <w:r>
              <w:rPr>
                <w:rFonts w:ascii="Calibri" w:eastAsia="Calibri" w:hAnsi="Calibri" w:cs="Calibri"/>
                <w:color w:val="394A54"/>
              </w:rPr>
              <w:t>Move to monthly one-on-ones and hand off to the Validate stage.</w:t>
            </w:r>
          </w:p>
        </w:tc>
      </w:tr>
    </w:tbl>
    <w:p w14:paraId="775863BD" w14:textId="77777777" w:rsidR="008173FA" w:rsidRDefault="00000000">
      <w:pPr>
        <w:keepNext/>
        <w:keepLines/>
        <w:spacing w:before="260" w:after="100"/>
      </w:pPr>
      <w:r>
        <w:rPr>
          <w:rFonts w:ascii="Calibri" w:eastAsia="Calibri" w:hAnsi="Calibri" w:cs="Calibri"/>
          <w:b/>
          <w:bCs/>
          <w:color w:val="394A54"/>
          <w:sz w:val="23"/>
          <w:szCs w:val="23"/>
        </w:rPr>
        <w:t>Also During the Sprint</w:t>
      </w:r>
    </w:p>
    <w:p w14:paraId="14F75182"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Schedule introductions with other teams</w:t>
      </w:r>
    </w:p>
    <w:p w14:paraId="6EFEA7D7"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Plan team-building activities with their new team</w:t>
      </w:r>
    </w:p>
    <w:p w14:paraId="3A79C51D" w14:textId="77777777" w:rsidR="008173FA" w:rsidRDefault="00000000">
      <w:pPr>
        <w:keepNext/>
        <w:keepLines/>
        <w:pBdr>
          <w:left w:val="single" w:sz="24" w:space="0" w:color="E79148"/>
        </w:pBdr>
        <w:shd w:val="clear" w:color="auto" w:fill="597FA3"/>
        <w:spacing w:before="480" w:after="200"/>
      </w:pPr>
      <w:r>
        <w:rPr>
          <w:rFonts w:ascii="Calibri" w:eastAsia="Calibri" w:hAnsi="Calibri" w:cs="Calibri"/>
          <w:b/>
          <w:bCs/>
          <w:color w:val="FFFFFF"/>
          <w:spacing w:val="20"/>
          <w:sz w:val="24"/>
          <w:szCs w:val="24"/>
        </w:rPr>
        <w:t xml:space="preserve">  VALIDATE</w:t>
      </w:r>
      <w:r>
        <w:rPr>
          <w:rFonts w:ascii="Calibri" w:eastAsia="Calibri" w:hAnsi="Calibri" w:cs="Calibri"/>
          <w:i/>
          <w:iCs/>
          <w:color w:val="FFFFFF"/>
          <w:sz w:val="18"/>
          <w:szCs w:val="18"/>
        </w:rPr>
        <w:t xml:space="preserve">   30 Days to 1 Year</w:t>
      </w:r>
    </w:p>
    <w:p w14:paraId="6C8BB37D" w14:textId="77777777" w:rsidR="008173FA" w:rsidRDefault="00000000">
      <w:pPr>
        <w:spacing w:after="180"/>
      </w:pPr>
      <w:r>
        <w:rPr>
          <w:rFonts w:ascii="Calibri" w:eastAsia="Calibri" w:hAnsi="Calibri" w:cs="Calibri"/>
          <w:color w:val="394A54"/>
          <w:sz w:val="21"/>
          <w:szCs w:val="21"/>
        </w:rPr>
        <w:t>This is the stage most onboarding plans skip, and it's the one that decides whether everything before it actually worked. Validate means checking, on a real schedule, whether the new hire is doing what the Role Scorecard said they'd be doing. It's also usually the point where a manager's day-to-day workload crowds this out, right when it matters most.</w:t>
      </w:r>
    </w:p>
    <w:p w14:paraId="4671A6F7" w14:textId="77777777" w:rsidR="008173FA" w:rsidRDefault="00000000">
      <w:pPr>
        <w:keepNext/>
        <w:keepLines/>
        <w:spacing w:before="260" w:after="100"/>
      </w:pPr>
      <w:r>
        <w:rPr>
          <w:rFonts w:ascii="Calibri" w:eastAsia="Calibri" w:hAnsi="Calibri" w:cs="Calibri"/>
          <w:b/>
          <w:bCs/>
          <w:color w:val="394A54"/>
          <w:sz w:val="23"/>
          <w:szCs w:val="23"/>
        </w:rPr>
        <w:t>Step 1: Run Milestone Reviews</w:t>
      </w:r>
    </w:p>
    <w:p w14:paraId="111F226E" w14:textId="77777777" w:rsidR="008173FA" w:rsidRDefault="00000000">
      <w:pPr>
        <w:pStyle w:val="ListParagraph"/>
        <w:keepNext/>
        <w:keepLines/>
        <w:numPr>
          <w:ilvl w:val="0"/>
          <w:numId w:val="2"/>
        </w:numPr>
        <w:spacing w:after="90"/>
      </w:pPr>
      <w:r>
        <w:rPr>
          <w:rFonts w:ascii="Calibri" w:eastAsia="Calibri" w:hAnsi="Calibri" w:cs="Calibri"/>
          <w:color w:val="394A54"/>
          <w:sz w:val="21"/>
          <w:szCs w:val="21"/>
        </w:rPr>
        <w:t>Conduct a 30-day check-in and progress review</w:t>
      </w:r>
    </w:p>
    <w:p w14:paraId="7278A17C"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Conduct a 60-day progress review</w:t>
      </w:r>
    </w:p>
    <w:p w14:paraId="18D815D9"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Conduct a 90-day progress review</w:t>
      </w:r>
    </w:p>
    <w:p w14:paraId="34CAECCA"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Conduct a 6-month progress review</w:t>
      </w:r>
    </w:p>
    <w:p w14:paraId="67EADBBF"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Conduct a 1-year progress review</w:t>
      </w:r>
    </w:p>
    <w:p w14:paraId="37FD0A79"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Schedule relevant training as gaps surface</w:t>
      </w:r>
    </w:p>
    <w:p w14:paraId="0187A6DE" w14:textId="77777777" w:rsidR="008173FA" w:rsidRDefault="00000000">
      <w:pPr>
        <w:pStyle w:val="ListParagraph"/>
        <w:keepLines/>
        <w:numPr>
          <w:ilvl w:val="0"/>
          <w:numId w:val="2"/>
        </w:numPr>
        <w:spacing w:after="90"/>
      </w:pPr>
      <w:r>
        <w:rPr>
          <w:rFonts w:ascii="Calibri" w:eastAsia="Calibri" w:hAnsi="Calibri" w:cs="Calibri"/>
          <w:color w:val="394A54"/>
          <w:sz w:val="21"/>
          <w:szCs w:val="21"/>
        </w:rPr>
        <w:t>Plan social activities to keep the new hire connected to the team</w:t>
      </w:r>
    </w:p>
    <w:p w14:paraId="4C193D22" w14:textId="77777777" w:rsidR="008173FA" w:rsidRDefault="008173FA">
      <w:pPr>
        <w:spacing w:before="200" w:after="200"/>
      </w:pPr>
    </w:p>
    <w:tbl>
      <w:tblPr>
        <w:tblW w:w="9792" w:type="dxa"/>
        <w:tblCellMar>
          <w:left w:w="10" w:type="dxa"/>
          <w:right w:w="10" w:type="dxa"/>
        </w:tblCellMar>
        <w:tblLook w:val="04A0" w:firstRow="1" w:lastRow="0" w:firstColumn="1" w:lastColumn="0" w:noHBand="0" w:noVBand="1"/>
      </w:tblPr>
      <w:tblGrid>
        <w:gridCol w:w="9792"/>
      </w:tblGrid>
      <w:tr w:rsidR="008173FA" w14:paraId="53C6CE1B" w14:textId="77777777">
        <w:tblPrEx>
          <w:tblCellMar>
            <w:top w:w="0" w:type="dxa"/>
            <w:bottom w:w="0" w:type="dxa"/>
          </w:tblCellMar>
        </w:tblPrEx>
        <w:tc>
          <w:tcPr>
            <w:tcW w:w="9792" w:type="dxa"/>
            <w:tcBorders>
              <w:left w:val="single" w:sz="32" w:space="0" w:color="E79148"/>
            </w:tcBorders>
            <w:shd w:val="clear" w:color="auto" w:fill="FBEADC"/>
            <w:tcMar>
              <w:top w:w="220" w:type="dxa"/>
              <w:left w:w="260" w:type="dxa"/>
              <w:bottom w:w="220" w:type="dxa"/>
              <w:right w:w="260" w:type="dxa"/>
            </w:tcMar>
          </w:tcPr>
          <w:p w14:paraId="7F4B1AD0" w14:textId="77777777" w:rsidR="008173FA" w:rsidRDefault="00000000">
            <w:pPr>
              <w:spacing w:after="100"/>
            </w:pPr>
            <w:r>
              <w:rPr>
                <w:rFonts w:ascii="Calibri" w:eastAsia="Calibri" w:hAnsi="Calibri" w:cs="Calibri"/>
                <w:b/>
                <w:bCs/>
                <w:color w:val="394A54"/>
                <w:spacing w:val="8"/>
                <w:sz w:val="21"/>
                <w:szCs w:val="21"/>
              </w:rPr>
              <w:t>WHERE HIRING STRATEGIES COMES IN</w:t>
            </w:r>
          </w:p>
          <w:p w14:paraId="7F50A494" w14:textId="77777777" w:rsidR="008173FA" w:rsidRDefault="00000000">
            <w:r>
              <w:rPr>
                <w:rFonts w:ascii="Calibri" w:eastAsia="Calibri" w:hAnsi="Calibri" w:cs="Calibri"/>
                <w:color w:val="394A54"/>
                <w:sz w:val="21"/>
                <w:szCs w:val="21"/>
              </w:rPr>
              <w:t xml:space="preserve">Most managers run the first review or two, then the calendar wins. Hiring Strategies' Integration Check-In program picks up exactly here: structured 30-day, 60-day, 90-day, 6-month, and 1-year check-ins with both </w:t>
            </w:r>
            <w:r>
              <w:rPr>
                <w:rFonts w:ascii="Calibri" w:eastAsia="Calibri" w:hAnsi="Calibri" w:cs="Calibri"/>
                <w:color w:val="394A54"/>
                <w:sz w:val="21"/>
                <w:szCs w:val="21"/>
              </w:rPr>
              <w:lastRenderedPageBreak/>
              <w:t>the new hire and their manager, built from the same Role Scorecard, so nothing gets re-litigated and nothing gets dropped. If you'd like Hiring Strategies to run Validate for a recent placement, reach out and we'll set it up.</w:t>
            </w:r>
          </w:p>
        </w:tc>
      </w:tr>
    </w:tbl>
    <w:p w14:paraId="0CDDC3E5" w14:textId="77777777" w:rsidR="008173FA" w:rsidRDefault="008173FA">
      <w:pPr>
        <w:spacing w:before="360"/>
      </w:pPr>
    </w:p>
    <w:p w14:paraId="32B0D2C0" w14:textId="77777777" w:rsidR="008173FA" w:rsidRDefault="008173FA">
      <w:pPr>
        <w:pBdr>
          <w:bottom w:val="single" w:sz="4" w:space="0" w:color="597FA3"/>
        </w:pBdr>
      </w:pPr>
    </w:p>
    <w:p w14:paraId="4491F02F" w14:textId="77777777" w:rsidR="008173FA" w:rsidRDefault="00000000">
      <w:pPr>
        <w:spacing w:before="120"/>
      </w:pPr>
      <w:r>
        <w:rPr>
          <w:rFonts w:ascii="Calibri" w:eastAsia="Calibri" w:hAnsi="Calibri" w:cs="Calibri"/>
          <w:i/>
          <w:iCs/>
          <w:color w:val="6B7B85"/>
          <w:sz w:val="17"/>
          <w:szCs w:val="17"/>
        </w:rPr>
        <w:t>Prepare and Equip steps adapted from TalentLyft, "The Ultimate Onboarding Checklist" (talentlyft.com). Role Scorecard and Onboarding Sprint Plan concepts adapted from Brad Giles, Onboarded: How to Bring New Hires to the Point Where They Are Effective, Faster. Stage sequencing and the Integration Check-In program are original to Hiring Strategies.</w:t>
      </w:r>
    </w:p>
    <w:sectPr w:rsidR="008173FA">
      <w:headerReference w:type="even" r:id="rId7"/>
      <w:headerReference w:type="default" r:id="rId8"/>
      <w:footerReference w:type="even" r:id="rId9"/>
      <w:footerReference w:type="default" r:id="rId10"/>
      <w:headerReference w:type="first" r:id="rId11"/>
      <w:footerReference w:type="first" r:id="rId12"/>
      <w:pgSz w:w="12240" w:h="15840"/>
      <w:pgMar w:top="1080" w:right="1224" w:bottom="1080" w:left="122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33832F" w14:textId="77777777" w:rsidR="00031C1F" w:rsidRDefault="00031C1F">
      <w:r>
        <w:separator/>
      </w:r>
    </w:p>
  </w:endnote>
  <w:endnote w:type="continuationSeparator" w:id="0">
    <w:p w14:paraId="14486A41" w14:textId="77777777" w:rsidR="00031C1F" w:rsidRDefault="0003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BA725" w14:textId="77777777" w:rsidR="00DE426A" w:rsidRDefault="00DE4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746ED2" w14:textId="77777777" w:rsidR="008173FA" w:rsidRDefault="00000000">
    <w:pPr>
      <w:pBdr>
        <w:top w:val="single" w:sz="4" w:space="0" w:color="D8D2C4"/>
      </w:pBdr>
      <w:tabs>
        <w:tab w:val="right" w:pos="9792"/>
      </w:tabs>
      <w:spacing w:before="100"/>
    </w:pPr>
    <w:r>
      <w:rPr>
        <w:rFonts w:ascii="Calibri" w:eastAsia="Calibri" w:hAnsi="Calibri" w:cs="Calibri"/>
        <w:color w:val="6B7B85"/>
        <w:sz w:val="16"/>
        <w:szCs w:val="16"/>
      </w:rPr>
      <w:t>Hiring Strategies  |  hiringstrategies.com  |  253.380.9665</w:t>
    </w:r>
    <w:r>
      <w:rPr>
        <w:rFonts w:ascii="Calibri" w:eastAsia="Calibri" w:hAnsi="Calibri" w:cs="Calibri"/>
      </w:rPr>
      <w:tab/>
    </w:r>
    <w:r>
      <w:rPr>
        <w:rFonts w:ascii="Calibri" w:eastAsia="Calibri" w:hAnsi="Calibri" w:cs="Calibri"/>
        <w:color w:val="6B7B85"/>
        <w:sz w:val="16"/>
        <w:szCs w:val="16"/>
      </w:rPr>
      <w:t xml:space="preserve">Page </w:t>
    </w:r>
    <w:r>
      <w:rPr>
        <w:rFonts w:ascii="Calibri" w:eastAsia="Calibri" w:hAnsi="Calibri" w:cs="Calibri"/>
        <w:color w:val="6B7B85"/>
        <w:sz w:val="16"/>
        <w:szCs w:val="16"/>
      </w:rPr>
      <w:fldChar w:fldCharType="begin"/>
    </w:r>
    <w:r>
      <w:rPr>
        <w:rFonts w:ascii="Calibri" w:eastAsia="Calibri" w:hAnsi="Calibri" w:cs="Calibri"/>
        <w:color w:val="6B7B85"/>
        <w:sz w:val="16"/>
        <w:szCs w:val="16"/>
      </w:rPr>
      <w:instrText>PAGE</w:instrText>
    </w:r>
    <w:r>
      <w:rPr>
        <w:rFonts w:ascii="Calibri" w:eastAsia="Calibri" w:hAnsi="Calibri" w:cs="Calibri"/>
        <w:color w:val="6B7B85"/>
        <w:sz w:val="16"/>
        <w:szCs w:val="16"/>
      </w:rPr>
      <w:fldChar w:fldCharType="separate"/>
    </w:r>
    <w:r w:rsidR="00DE426A">
      <w:rPr>
        <w:rFonts w:ascii="Calibri" w:eastAsia="Calibri" w:hAnsi="Calibri" w:cs="Calibri"/>
        <w:noProof/>
        <w:color w:val="6B7B85"/>
        <w:sz w:val="16"/>
        <w:szCs w:val="16"/>
      </w:rPr>
      <w:t>1</w:t>
    </w:r>
    <w:r>
      <w:rPr>
        <w:rFonts w:ascii="Calibri" w:eastAsia="Calibri" w:hAnsi="Calibri" w:cs="Calibri"/>
        <w:color w:val="6B7B85"/>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C8620" w14:textId="77777777" w:rsidR="00DE426A" w:rsidRDefault="00DE4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13F8B7" w14:textId="77777777" w:rsidR="00031C1F" w:rsidRDefault="00031C1F">
      <w:r>
        <w:separator/>
      </w:r>
    </w:p>
  </w:footnote>
  <w:footnote w:type="continuationSeparator" w:id="0">
    <w:p w14:paraId="2D5CE82D" w14:textId="77777777" w:rsidR="00031C1F" w:rsidRDefault="00031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D15784" w14:textId="77777777" w:rsidR="00DE426A" w:rsidRDefault="00DE4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B6FF5" w14:textId="77777777" w:rsidR="00DE426A" w:rsidRDefault="00DE42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B83FA" w14:textId="77777777" w:rsidR="00DE426A" w:rsidRDefault="00DE4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E4AFD"/>
    <w:multiLevelType w:val="hybridMultilevel"/>
    <w:tmpl w:val="22D227E2"/>
    <w:lvl w:ilvl="0" w:tplc="8CEE2FCE">
      <w:start w:val="1"/>
      <w:numFmt w:val="bullet"/>
      <w:lvlText w:val="☐"/>
      <w:lvlJc w:val="left"/>
      <w:pPr>
        <w:ind w:left="504" w:hanging="360"/>
      </w:pPr>
      <w:rPr>
        <w:rFonts w:ascii="Calibri" w:eastAsia="Calibri" w:hAnsi="Calibri" w:cs="Calibri"/>
        <w:color w:val="597FA3"/>
        <w:sz w:val="21"/>
        <w:szCs w:val="21"/>
      </w:rPr>
    </w:lvl>
    <w:lvl w:ilvl="1" w:tplc="4240000C">
      <w:numFmt w:val="decimal"/>
      <w:lvlText w:val=""/>
      <w:lvlJc w:val="left"/>
    </w:lvl>
    <w:lvl w:ilvl="2" w:tplc="10ACE8FA">
      <w:numFmt w:val="decimal"/>
      <w:lvlText w:val=""/>
      <w:lvlJc w:val="left"/>
    </w:lvl>
    <w:lvl w:ilvl="3" w:tplc="4C468D9A">
      <w:numFmt w:val="decimal"/>
      <w:lvlText w:val=""/>
      <w:lvlJc w:val="left"/>
    </w:lvl>
    <w:lvl w:ilvl="4" w:tplc="E9309544">
      <w:numFmt w:val="decimal"/>
      <w:lvlText w:val=""/>
      <w:lvlJc w:val="left"/>
    </w:lvl>
    <w:lvl w:ilvl="5" w:tplc="D4765BA0">
      <w:numFmt w:val="decimal"/>
      <w:lvlText w:val=""/>
      <w:lvlJc w:val="left"/>
    </w:lvl>
    <w:lvl w:ilvl="6" w:tplc="A44C7AF4">
      <w:numFmt w:val="decimal"/>
      <w:lvlText w:val=""/>
      <w:lvlJc w:val="left"/>
    </w:lvl>
    <w:lvl w:ilvl="7" w:tplc="72CA2296">
      <w:numFmt w:val="decimal"/>
      <w:lvlText w:val=""/>
      <w:lvlJc w:val="left"/>
    </w:lvl>
    <w:lvl w:ilvl="8" w:tplc="3DB6BE6C">
      <w:numFmt w:val="decimal"/>
      <w:lvlText w:val=""/>
      <w:lvlJc w:val="left"/>
    </w:lvl>
  </w:abstractNum>
  <w:abstractNum w:abstractNumId="1" w15:restartNumberingAfterBreak="0">
    <w:nsid w:val="2AAB1FE0"/>
    <w:multiLevelType w:val="hybridMultilevel"/>
    <w:tmpl w:val="39329660"/>
    <w:lvl w:ilvl="0" w:tplc="8EE46B68">
      <w:start w:val="1"/>
      <w:numFmt w:val="bullet"/>
      <w:lvlText w:val="●"/>
      <w:lvlJc w:val="left"/>
      <w:pPr>
        <w:ind w:left="720" w:hanging="360"/>
      </w:pPr>
    </w:lvl>
    <w:lvl w:ilvl="1" w:tplc="E9701DE0">
      <w:start w:val="1"/>
      <w:numFmt w:val="bullet"/>
      <w:lvlText w:val="○"/>
      <w:lvlJc w:val="left"/>
      <w:pPr>
        <w:ind w:left="1440" w:hanging="360"/>
      </w:pPr>
    </w:lvl>
    <w:lvl w:ilvl="2" w:tplc="85F0E09C">
      <w:start w:val="1"/>
      <w:numFmt w:val="bullet"/>
      <w:lvlText w:val="■"/>
      <w:lvlJc w:val="left"/>
      <w:pPr>
        <w:ind w:left="2160" w:hanging="360"/>
      </w:pPr>
    </w:lvl>
    <w:lvl w:ilvl="3" w:tplc="3CFA9FDA">
      <w:start w:val="1"/>
      <w:numFmt w:val="bullet"/>
      <w:lvlText w:val="●"/>
      <w:lvlJc w:val="left"/>
      <w:pPr>
        <w:ind w:left="2880" w:hanging="360"/>
      </w:pPr>
    </w:lvl>
    <w:lvl w:ilvl="4" w:tplc="FFD8B796">
      <w:start w:val="1"/>
      <w:numFmt w:val="bullet"/>
      <w:lvlText w:val="○"/>
      <w:lvlJc w:val="left"/>
      <w:pPr>
        <w:ind w:left="3600" w:hanging="360"/>
      </w:pPr>
    </w:lvl>
    <w:lvl w:ilvl="5" w:tplc="703E9CC2">
      <w:start w:val="1"/>
      <w:numFmt w:val="bullet"/>
      <w:lvlText w:val="■"/>
      <w:lvlJc w:val="left"/>
      <w:pPr>
        <w:ind w:left="4320" w:hanging="360"/>
      </w:pPr>
    </w:lvl>
    <w:lvl w:ilvl="6" w:tplc="3684AF7C">
      <w:start w:val="1"/>
      <w:numFmt w:val="bullet"/>
      <w:lvlText w:val="●"/>
      <w:lvlJc w:val="left"/>
      <w:pPr>
        <w:ind w:left="5040" w:hanging="360"/>
      </w:pPr>
    </w:lvl>
    <w:lvl w:ilvl="7" w:tplc="D326196A">
      <w:start w:val="1"/>
      <w:numFmt w:val="bullet"/>
      <w:lvlText w:val="●"/>
      <w:lvlJc w:val="left"/>
      <w:pPr>
        <w:ind w:left="5760" w:hanging="360"/>
      </w:pPr>
    </w:lvl>
    <w:lvl w:ilvl="8" w:tplc="534AAB28">
      <w:start w:val="1"/>
      <w:numFmt w:val="bullet"/>
      <w:lvlText w:val="●"/>
      <w:lvlJc w:val="left"/>
      <w:pPr>
        <w:ind w:left="6480" w:hanging="360"/>
      </w:pPr>
    </w:lvl>
  </w:abstractNum>
  <w:num w:numId="1" w16cid:durableId="798574307">
    <w:abstractNumId w:val="1"/>
    <w:lvlOverride w:ilvl="0">
      <w:startOverride w:val="1"/>
    </w:lvlOverride>
  </w:num>
  <w:num w:numId="2" w16cid:durableId="179945415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3FA"/>
    <w:rsid w:val="00031C1F"/>
    <w:rsid w:val="008173FA"/>
    <w:rsid w:val="00DE426A"/>
    <w:rsid w:val="00F0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17EC8"/>
  <w15:docId w15:val="{4E019F39-E087-C149-82B9-0C168BE5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E426A"/>
    <w:pPr>
      <w:tabs>
        <w:tab w:val="center" w:pos="4680"/>
        <w:tab w:val="right" w:pos="9360"/>
      </w:tabs>
    </w:pPr>
  </w:style>
  <w:style w:type="character" w:customStyle="1" w:styleId="HeaderChar">
    <w:name w:val="Header Char"/>
    <w:basedOn w:val="DefaultParagraphFont"/>
    <w:link w:val="Header"/>
    <w:uiPriority w:val="99"/>
    <w:rsid w:val="00DE426A"/>
  </w:style>
  <w:style w:type="paragraph" w:styleId="Footer">
    <w:name w:val="footer"/>
    <w:basedOn w:val="Normal"/>
    <w:link w:val="FooterChar"/>
    <w:uiPriority w:val="99"/>
    <w:unhideWhenUsed/>
    <w:rsid w:val="00DE426A"/>
    <w:pPr>
      <w:tabs>
        <w:tab w:val="center" w:pos="4680"/>
        <w:tab w:val="right" w:pos="9360"/>
      </w:tabs>
    </w:pPr>
  </w:style>
  <w:style w:type="character" w:customStyle="1" w:styleId="FooterChar">
    <w:name w:val="Footer Char"/>
    <w:basedOn w:val="DefaultParagraphFont"/>
    <w:link w:val="Footer"/>
    <w:uiPriority w:val="99"/>
    <w:rsid w:val="00DE4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1182</Words>
  <Characters>5913</Characters>
  <Application>Microsoft Office Word</Application>
  <DocSecurity>0</DocSecurity>
  <Lines>173</Lines>
  <Paragraphs>144</Paragraphs>
  <ScaleCrop>false</ScaleCrop>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Leifsen</cp:lastModifiedBy>
  <cp:revision>2</cp:revision>
  <dcterms:created xsi:type="dcterms:W3CDTF">2026-09-16T21:42:00Z</dcterms:created>
  <dcterms:modified xsi:type="dcterms:W3CDTF">2026-09-16T21:42:00Z</dcterms:modified>
</cp:coreProperties>
</file>